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176" w:type="dxa"/>
        <w:tblLayout w:type="fixed"/>
        <w:tblLook w:val="04A0"/>
      </w:tblPr>
      <w:tblGrid>
        <w:gridCol w:w="3654"/>
        <w:gridCol w:w="2159"/>
        <w:gridCol w:w="4110"/>
      </w:tblGrid>
      <w:tr w:rsidR="009E3768" w:rsidRPr="00617844" w:rsidTr="009E3768">
        <w:trPr>
          <w:trHeight w:val="422"/>
        </w:trPr>
        <w:tc>
          <w:tcPr>
            <w:tcW w:w="3654" w:type="dxa"/>
          </w:tcPr>
          <w:p w:rsidR="009E3768" w:rsidRPr="00773FF6" w:rsidRDefault="009E3768" w:rsidP="00D401C2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0" cy="419100"/>
                  <wp:effectExtent l="19050" t="0" r="0" b="0"/>
                  <wp:docPr id="21" name="Рисунок 8" descr="Furnitu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urnitu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vAlign w:val="center"/>
          </w:tcPr>
          <w:p w:rsidR="009E3768" w:rsidRPr="00773FF6" w:rsidRDefault="009E3768" w:rsidP="00D401C2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9E3768" w:rsidRPr="00773FF6" w:rsidRDefault="009E3768" w:rsidP="00D401C2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52700" cy="419100"/>
                  <wp:effectExtent l="19050" t="0" r="0" b="0"/>
                  <wp:docPr id="22" name="Рисунок 9" descr="Timb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Timb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768" w:rsidRDefault="009E3768" w:rsidP="00444E62">
      <w:pPr>
        <w:pStyle w:val="a4"/>
        <w:rPr>
          <w:rFonts w:ascii="Calibri" w:eastAsia="Arial Unicode MS" w:hAnsi="Calibri"/>
          <w:b/>
          <w:i/>
          <w:sz w:val="20"/>
          <w:szCs w:val="20"/>
          <w:lang w:val="en-US"/>
        </w:rPr>
      </w:pP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b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Dear Sir and Madam</w:t>
      </w:r>
      <w:proofErr w:type="gramStart"/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,</w:t>
      </w:r>
      <w:proofErr w:type="gramEnd"/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we invite you to participate in</w:t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 xml:space="preserve">KAZAKHSTAN INTERNATIONAL EXHIBITIONS </w:t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“Furniture</w:t>
      </w:r>
      <w:r w:rsidR="00BE1AD3"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 xml:space="preserve"> and Interior” and “Timber and W</w:t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 xml:space="preserve">oodworking” </w:t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="000C6060"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June 8 -11</w:t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 xml:space="preserve">, </w:t>
      </w:r>
      <w:r w:rsidR="00C01346"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2016</w:t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, “</w:t>
      </w:r>
      <w:proofErr w:type="spellStart"/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Atakent</w:t>
      </w:r>
      <w:proofErr w:type="spellEnd"/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 xml:space="preserve">” Exhibition Center, </w:t>
      </w:r>
      <w:proofErr w:type="spellStart"/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Almaty</w:t>
      </w:r>
      <w:proofErr w:type="spellEnd"/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, Kazakhstan</w:t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hyperlink r:id="rId7" w:history="1">
        <w:r w:rsidRPr="009E3768">
          <w:rPr>
            <w:rFonts w:ascii="Calibri" w:eastAsia="Times New Roman" w:hAnsi="Calibri" w:cs="Arial"/>
            <w:b/>
            <w:i/>
            <w:color w:val="0000FF"/>
            <w:sz w:val="20"/>
            <w:szCs w:val="20"/>
            <w:u w:val="single"/>
            <w:lang w:val="en-US"/>
          </w:rPr>
          <w:t>www.mebelexpo.kz</w:t>
        </w:r>
      </w:hyperlink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="000C6060" w:rsidRPr="009E3768">
        <w:rPr>
          <w:rFonts w:ascii="Calibri" w:eastAsia="Arial Unicode MS" w:hAnsi="Calibri"/>
          <w:i/>
          <w:sz w:val="20"/>
          <w:szCs w:val="20"/>
          <w:lang w:val="en-US"/>
        </w:rPr>
        <w:t>"FURNITURE &amp; INTERIOR - 2016</w:t>
      </w: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 xml:space="preserve">” </w:t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The main sections of the exhibition: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Furniture for home: upholstered furniture, bedroom sets, kitchen and dining room furniture, furniture for nursery and bath room;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Furniture for public space: for offices, banks and cinemas;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 xml:space="preserve">Garden and park furniture; 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Furniture for hotels, bars, cafe, restaurants, casino and trade houses;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Specialized and nonstandard furniture;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Upholstery, fabric and fillers for furniture;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Component parts and furniture fittings for furniture production;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Paintwork materials, furniture care products;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Plate materials, wallpaper, parquet;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Interior and furniture design;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Accessories and interior items;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Lighting systems;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 xml:space="preserve">Dishware, ceramics and glassware; 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Home textile and carpets;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Furniture trade houses;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proofErr w:type="gramStart"/>
      <w:r w:rsidRPr="009E3768">
        <w:rPr>
          <w:rFonts w:ascii="Calibri" w:eastAsia="Arial Unicode MS" w:hAnsi="Calibri"/>
          <w:i/>
          <w:sz w:val="20"/>
          <w:szCs w:val="20"/>
          <w:lang w:val="en-US"/>
        </w:rPr>
        <w:t>Professional unions and associations.</w:t>
      </w:r>
      <w:proofErr w:type="gramEnd"/>
    </w:p>
    <w:p w:rsidR="00C3305E" w:rsidRPr="009E3768" w:rsidRDefault="009E3768" w:rsidP="00C3305E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b/>
          <w:i/>
          <w:sz w:val="20"/>
          <w:szCs w:val="20"/>
          <w:lang w:val="en-US"/>
        </w:rPr>
      </w:pP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Arial Unicode MS" w:hAnsi="Calibri"/>
          <w:b/>
          <w:i/>
          <w:sz w:val="20"/>
          <w:szCs w:val="20"/>
          <w:lang w:val="en-US"/>
        </w:rPr>
        <w:t>Official support is provided by: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Ministry for Investment and Development of the Republic of Kazakhstan;</w:t>
      </w:r>
    </w:p>
    <w:p w:rsidR="008A6266" w:rsidRPr="009E3768" w:rsidRDefault="008A6266" w:rsidP="00444E62">
      <w:pPr>
        <w:pStyle w:val="a4"/>
        <w:rPr>
          <w:rFonts w:ascii="Calibri" w:eastAsia="Times New Roman" w:hAnsi="Calibri" w:cs="Times New Roman"/>
          <w:i/>
          <w:sz w:val="20"/>
          <w:szCs w:val="20"/>
          <w:lang w:val="en-US"/>
        </w:rPr>
      </w:pPr>
      <w:proofErr w:type="spellStart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Almaty</w:t>
      </w:r>
      <w:proofErr w:type="spellEnd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 xml:space="preserve"> city Administration;</w:t>
      </w:r>
    </w:p>
    <w:p w:rsidR="00246236" w:rsidRDefault="008A6266" w:rsidP="00444E62">
      <w:pPr>
        <w:pStyle w:val="a4"/>
        <w:rPr>
          <w:rFonts w:ascii="Calibri" w:hAnsi="Calibri"/>
          <w:i/>
          <w:sz w:val="20"/>
          <w:szCs w:val="20"/>
          <w:lang w:val="en-US"/>
        </w:rPr>
      </w:pP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Arial"/>
          <w:b/>
          <w:i/>
          <w:sz w:val="20"/>
          <w:szCs w:val="20"/>
          <w:lang w:val="en-US"/>
        </w:rPr>
        <w:t>Organizer:</w:t>
      </w:r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 xml:space="preserve"> International Exhibitions Company "</w:t>
      </w:r>
      <w:proofErr w:type="spellStart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Atakent</w:t>
      </w:r>
      <w:proofErr w:type="spellEnd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-Expo"</w:t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proofErr w:type="spellStart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>Coorganizer</w:t>
      </w:r>
      <w:proofErr w:type="spellEnd"/>
      <w:r w:rsidRPr="009E3768">
        <w:rPr>
          <w:rFonts w:ascii="Calibri" w:eastAsia="Times New Roman" w:hAnsi="Calibri" w:cs="Arial"/>
          <w:i/>
          <w:sz w:val="20"/>
          <w:szCs w:val="20"/>
          <w:lang w:val="en-US"/>
        </w:rPr>
        <w:t xml:space="preserve">: Association of enterprises of furniture and woodworking industry of the Republic of Kazakhstan </w:t>
      </w:r>
      <w:r w:rsid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</w:r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t>For more detailed information please contact</w:t>
      </w:r>
      <w:proofErr w:type="gramStart"/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t>:</w:t>
      </w:r>
      <w:proofErr w:type="gramEnd"/>
      <w:r w:rsidRPr="009E3768">
        <w:rPr>
          <w:rFonts w:ascii="Calibri" w:eastAsia="Times New Roman" w:hAnsi="Calibri" w:cs="Times New Roman"/>
          <w:b/>
          <w:i/>
          <w:sz w:val="20"/>
          <w:szCs w:val="20"/>
          <w:lang w:val="en-US"/>
        </w:rPr>
        <w:br/>
      </w:r>
      <w:proofErr w:type="spellStart"/>
      <w:r w:rsidR="00C3305E" w:rsidRPr="009E3768">
        <w:rPr>
          <w:rFonts w:ascii="Calibri" w:hAnsi="Calibri" w:cs="Arial"/>
          <w:i/>
          <w:sz w:val="20"/>
          <w:szCs w:val="20"/>
          <w:lang w:val="en-US"/>
        </w:rPr>
        <w:t>Gulnaz</w:t>
      </w:r>
      <w:proofErr w:type="spellEnd"/>
      <w:r w:rsidR="00C3305E" w:rsidRPr="009E3768">
        <w:rPr>
          <w:rFonts w:ascii="Calibri" w:hAnsi="Calibri" w:cs="Arial"/>
          <w:i/>
          <w:sz w:val="20"/>
          <w:szCs w:val="20"/>
          <w:lang w:val="en-US"/>
        </w:rPr>
        <w:t xml:space="preserve"> </w:t>
      </w:r>
      <w:proofErr w:type="spellStart"/>
      <w:r w:rsidR="00C3305E" w:rsidRPr="009E3768">
        <w:rPr>
          <w:rFonts w:ascii="Calibri" w:hAnsi="Calibri" w:cs="Arial"/>
          <w:i/>
          <w:sz w:val="20"/>
          <w:szCs w:val="20"/>
          <w:lang w:val="en-US"/>
        </w:rPr>
        <w:t>Kuanysheva</w:t>
      </w:r>
      <w:proofErr w:type="spellEnd"/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  <w:t>Tel.: +7(727)275 09 11, 275 08 69, 275 13 57</w:t>
      </w:r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br/>
        <w:t xml:space="preserve">e-mail: </w:t>
      </w:r>
      <w:hyperlink r:id="rId8" w:history="1">
        <w:r w:rsidRPr="009E3768">
          <w:rPr>
            <w:rStyle w:val="a3"/>
            <w:rFonts w:ascii="Calibri" w:eastAsia="Times New Roman" w:hAnsi="Calibri" w:cs="Arial"/>
            <w:i/>
            <w:sz w:val="20"/>
            <w:szCs w:val="20"/>
            <w:lang w:val="en-US"/>
          </w:rPr>
          <w:t>gulnaz.atakentexpo@mail.ru</w:t>
        </w:r>
      </w:hyperlink>
      <w:r w:rsidRPr="009E3768">
        <w:rPr>
          <w:rFonts w:ascii="Calibri" w:eastAsia="Times New Roman" w:hAnsi="Calibri" w:cs="Times New Roman"/>
          <w:i/>
          <w:sz w:val="20"/>
          <w:szCs w:val="20"/>
          <w:lang w:val="en-US"/>
        </w:rPr>
        <w:t xml:space="preserve">, </w:t>
      </w:r>
      <w:hyperlink r:id="rId9" w:history="1">
        <w:r w:rsidR="00576C57" w:rsidRPr="009E3768">
          <w:rPr>
            <w:rStyle w:val="a3"/>
            <w:rFonts w:ascii="Calibri" w:eastAsia="Times New Roman" w:hAnsi="Calibri" w:cs="Times New Roman"/>
            <w:i/>
            <w:sz w:val="20"/>
            <w:szCs w:val="20"/>
            <w:lang w:val="en-US"/>
          </w:rPr>
          <w:t>gulnaz@atakentexpo.kz</w:t>
        </w:r>
      </w:hyperlink>
    </w:p>
    <w:p w:rsidR="009E3768" w:rsidRDefault="009E3768" w:rsidP="00444E62">
      <w:pPr>
        <w:pStyle w:val="a4"/>
        <w:rPr>
          <w:rFonts w:ascii="Calibri" w:hAnsi="Calibri"/>
          <w:i/>
          <w:sz w:val="20"/>
          <w:szCs w:val="20"/>
          <w:lang w:val="en-US"/>
        </w:rPr>
      </w:pPr>
    </w:p>
    <w:p w:rsidR="009E3768" w:rsidRDefault="009E3768" w:rsidP="00444E62">
      <w:pPr>
        <w:pStyle w:val="a4"/>
        <w:rPr>
          <w:rFonts w:ascii="Calibri" w:hAnsi="Calibri"/>
          <w:i/>
          <w:sz w:val="20"/>
          <w:szCs w:val="20"/>
          <w:lang w:val="en-US"/>
        </w:rPr>
      </w:pPr>
    </w:p>
    <w:p w:rsidR="009E3768" w:rsidRPr="009E3768" w:rsidRDefault="009E3768" w:rsidP="00444E62">
      <w:pPr>
        <w:pStyle w:val="a4"/>
        <w:rPr>
          <w:rFonts w:ascii="Calibri" w:hAnsi="Calibri"/>
          <w:i/>
          <w:sz w:val="20"/>
          <w:szCs w:val="20"/>
          <w:lang w:val="en-US"/>
        </w:rPr>
      </w:pPr>
    </w:p>
    <w:p w:rsidR="00E92F0D" w:rsidRPr="009E3768" w:rsidRDefault="009E3768" w:rsidP="009E3768">
      <w:pPr>
        <w:pStyle w:val="a4"/>
        <w:jc w:val="center"/>
        <w:rPr>
          <w:rFonts w:ascii="Calibri" w:eastAsia="Times New Roman" w:hAnsi="Calibri" w:cs="Times New Roman"/>
          <w:i/>
          <w:sz w:val="20"/>
          <w:szCs w:val="20"/>
          <w:u w:val="single"/>
          <w:lang w:val="en-US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819150" cy="428625"/>
            <wp:effectExtent l="19050" t="0" r="0" b="0"/>
            <wp:docPr id="34" name="Рисунок 15" descr="logo_expo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logo_expo_e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F0D" w:rsidRPr="009E3768" w:rsidSect="009E37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D39DD"/>
    <w:multiLevelType w:val="multilevel"/>
    <w:tmpl w:val="07FC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722EE1"/>
    <w:multiLevelType w:val="multilevel"/>
    <w:tmpl w:val="6376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CD3B0E"/>
    <w:multiLevelType w:val="multilevel"/>
    <w:tmpl w:val="7378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266"/>
    <w:rsid w:val="000C2F91"/>
    <w:rsid w:val="000C6060"/>
    <w:rsid w:val="001455BE"/>
    <w:rsid w:val="00246236"/>
    <w:rsid w:val="00252B53"/>
    <w:rsid w:val="00444E62"/>
    <w:rsid w:val="004F5CC7"/>
    <w:rsid w:val="00576C57"/>
    <w:rsid w:val="00613DD1"/>
    <w:rsid w:val="006F702B"/>
    <w:rsid w:val="007F6516"/>
    <w:rsid w:val="008A6266"/>
    <w:rsid w:val="009B1687"/>
    <w:rsid w:val="009E3768"/>
    <w:rsid w:val="00BE1AD3"/>
    <w:rsid w:val="00C01346"/>
    <w:rsid w:val="00C3305E"/>
    <w:rsid w:val="00CB1574"/>
    <w:rsid w:val="00DD7796"/>
    <w:rsid w:val="00E04883"/>
    <w:rsid w:val="00E9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6266"/>
    <w:rPr>
      <w:color w:val="0000FF"/>
      <w:u w:val="single"/>
    </w:rPr>
  </w:style>
  <w:style w:type="paragraph" w:styleId="a4">
    <w:name w:val="No Spacing"/>
    <w:uiPriority w:val="1"/>
    <w:qFormat/>
    <w:rsid w:val="00444E6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E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4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lnaz.atakentexpo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takentexp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gulnaz@atakentexpo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75182LC012</dc:creator>
  <cp:keywords/>
  <dc:description/>
  <cp:lastModifiedBy>75182LC012</cp:lastModifiedBy>
  <cp:revision>14</cp:revision>
  <dcterms:created xsi:type="dcterms:W3CDTF">2015-04-17T06:15:00Z</dcterms:created>
  <dcterms:modified xsi:type="dcterms:W3CDTF">2016-02-05T06:28:00Z</dcterms:modified>
</cp:coreProperties>
</file>