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B5" w:rsidRPr="005B76D5" w:rsidRDefault="009A46A6" w:rsidP="00062843">
      <w:pPr>
        <w:tabs>
          <w:tab w:val="left" w:pos="2534"/>
        </w:tabs>
        <w:spacing w:line="260" w:lineRule="exact"/>
        <w:jc w:val="right"/>
        <w:outlineLvl w:val="0"/>
      </w:pPr>
    </w:p>
    <w:p w:rsidR="007B0EB5" w:rsidRPr="005B76D5" w:rsidRDefault="00032576" w:rsidP="00266130">
      <w:pPr>
        <w:spacing w:line="260" w:lineRule="exact"/>
        <w:jc w:val="right"/>
        <w:outlineLvl w:val="0"/>
      </w:pPr>
      <w:r w:rsidRPr="005B76D5">
        <w:t xml:space="preserve">Warszawa, </w:t>
      </w:r>
      <w:r w:rsidR="00182DB7" w:rsidRPr="005B76D5">
        <w:t xml:space="preserve"> </w:t>
      </w:r>
      <w:r w:rsidR="005B76D5" w:rsidRPr="005B76D5">
        <w:t>28</w:t>
      </w:r>
      <w:r w:rsidR="00182DB7" w:rsidRPr="005B76D5">
        <w:t xml:space="preserve">  września</w:t>
      </w:r>
      <w:r w:rsidR="0033433F" w:rsidRPr="005B76D5">
        <w:t xml:space="preserve"> 2018</w:t>
      </w:r>
      <w:r w:rsidRPr="005B76D5">
        <w:t xml:space="preserve"> r.</w:t>
      </w:r>
    </w:p>
    <w:p w:rsidR="007B0EB5" w:rsidRDefault="009A46A6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437F2" w:rsidRDefault="009A46A6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37F2" w:rsidRPr="009A221A" w:rsidRDefault="009A46A6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B0EB5" w:rsidRDefault="00A6080B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109220</wp:posOffset>
                </wp:positionV>
                <wp:extent cx="2019300" cy="0"/>
                <wp:effectExtent l="7620" t="13970" r="1143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1.4pt;margin-top:8.6pt;width:1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" strokecolor="gray" strokeweight=".25pt">
                <v:shadow color="#7f7f7f" opacity=".5" offset="1pt"/>
              </v:shape>
            </w:pict>
          </mc:Fallback>
        </mc:AlternateContent>
      </w:r>
    </w:p>
    <w:p w:rsidR="007B0EB5" w:rsidRDefault="009A46A6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7B0EB5" w:rsidRDefault="009A46A6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7B0EB5" w:rsidRDefault="009A46A6" w:rsidP="005547A6">
      <w:pPr>
        <w:spacing w:line="260" w:lineRule="exact"/>
        <w:rPr>
          <w:rFonts w:ascii="Arial" w:hAnsi="Arial" w:cs="Arial"/>
          <w:sz w:val="20"/>
          <w:szCs w:val="20"/>
        </w:rPr>
      </w:pPr>
      <w:bookmarkStart w:id="1" w:name="ezdSprawaZnak"/>
      <w:bookmarkEnd w:id="1"/>
    </w:p>
    <w:p w:rsidR="005B76D5" w:rsidRDefault="005B76D5" w:rsidP="005B76D5">
      <w:pPr>
        <w:jc w:val="center"/>
        <w:rPr>
          <w:b/>
        </w:rPr>
      </w:pPr>
      <w:r w:rsidRPr="00BE0088">
        <w:rPr>
          <w:b/>
        </w:rPr>
        <w:t>ANKIETA</w:t>
      </w:r>
    </w:p>
    <w:p w:rsidR="005B76D5" w:rsidRDefault="005B76D5" w:rsidP="005B76D5">
      <w:pPr>
        <w:jc w:val="center"/>
        <w:rPr>
          <w:b/>
        </w:rPr>
      </w:pPr>
    </w:p>
    <w:p w:rsidR="005B76D5" w:rsidRPr="00BE0088" w:rsidRDefault="005B76D5" w:rsidP="005B76D5">
      <w:pPr>
        <w:jc w:val="center"/>
        <w:rPr>
          <w:b/>
        </w:rPr>
      </w:pPr>
    </w:p>
    <w:p w:rsidR="005B76D5" w:rsidRPr="00BE0088" w:rsidRDefault="005B76D5" w:rsidP="005B76D5">
      <w:pPr>
        <w:numPr>
          <w:ilvl w:val="0"/>
          <w:numId w:val="3"/>
        </w:numPr>
        <w:spacing w:after="120"/>
        <w:jc w:val="both"/>
      </w:pPr>
      <w:r w:rsidRPr="00BE0088">
        <w:t>Czy wykorzystują Państwo zasadę wzajemnego uznawania przy wprowadzaniu polskich produktów na rynki innych państw członkowskich UE?</w:t>
      </w:r>
    </w:p>
    <w:p w:rsidR="005B76D5" w:rsidRPr="00BE0088" w:rsidRDefault="005B76D5" w:rsidP="005B76D5">
      <w:pPr>
        <w:ind w:left="720"/>
        <w:jc w:val="both"/>
      </w:pPr>
      <w:r w:rsidRPr="00BE0088">
        <w:rPr>
          <w:rFonts w:ascii="Arial" w:hAnsi="Arial" w:cs="Arial"/>
        </w:rPr>
        <w:t xml:space="preserve">□ </w:t>
      </w:r>
      <w:r w:rsidRPr="00BE0088">
        <w:t>Tak</w:t>
      </w:r>
    </w:p>
    <w:p w:rsidR="005B76D5" w:rsidRPr="00BE0088" w:rsidRDefault="005B76D5" w:rsidP="005B76D5">
      <w:pPr>
        <w:ind w:left="720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Nie</w:t>
      </w:r>
    </w:p>
    <w:p w:rsidR="005B76D5" w:rsidRPr="00BE0088" w:rsidRDefault="005B76D5" w:rsidP="005B76D5">
      <w:pPr>
        <w:ind w:left="720"/>
        <w:jc w:val="both"/>
      </w:pPr>
    </w:p>
    <w:p w:rsidR="005B76D5" w:rsidRPr="00BE0088" w:rsidRDefault="005B76D5" w:rsidP="005B76D5">
      <w:pPr>
        <w:numPr>
          <w:ilvl w:val="0"/>
          <w:numId w:val="3"/>
        </w:numPr>
        <w:spacing w:after="120"/>
        <w:jc w:val="both"/>
      </w:pPr>
      <w:r w:rsidRPr="00BE0088">
        <w:t>Czy korzystaliście Państwo z pomocy Punktu kontaktowego ds. Produktów (PCP)?</w:t>
      </w:r>
    </w:p>
    <w:p w:rsidR="005B76D5" w:rsidRPr="00BE0088" w:rsidRDefault="005B76D5" w:rsidP="005B76D5">
      <w:pPr>
        <w:ind w:left="710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Tak</w:t>
      </w:r>
    </w:p>
    <w:p w:rsidR="005B76D5" w:rsidRPr="00BE0088" w:rsidRDefault="005B76D5" w:rsidP="005B76D5">
      <w:pPr>
        <w:ind w:left="710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Nie</w:t>
      </w:r>
    </w:p>
    <w:p w:rsidR="005B76D5" w:rsidRPr="00BE0088" w:rsidRDefault="005B76D5" w:rsidP="005B76D5">
      <w:pPr>
        <w:ind w:left="710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Nie wiem czym zajmuje się PCP</w:t>
      </w:r>
    </w:p>
    <w:p w:rsidR="005B76D5" w:rsidRPr="00BE0088" w:rsidRDefault="005B76D5" w:rsidP="005B76D5">
      <w:pPr>
        <w:ind w:left="710"/>
        <w:jc w:val="both"/>
      </w:pPr>
    </w:p>
    <w:p w:rsidR="005B76D5" w:rsidRPr="00BE0088" w:rsidRDefault="005B76D5" w:rsidP="005B76D5">
      <w:pPr>
        <w:numPr>
          <w:ilvl w:val="0"/>
          <w:numId w:val="3"/>
        </w:numPr>
        <w:spacing w:after="120"/>
        <w:jc w:val="both"/>
      </w:pPr>
      <w:r w:rsidRPr="00BE0088">
        <w:t>Czy chcielibyście Państwo uczestniczyć w warsztatach na temat zasady wzajemnego uznawania?</w:t>
      </w:r>
    </w:p>
    <w:p w:rsidR="005B76D5" w:rsidRPr="00BE0088" w:rsidRDefault="005B76D5" w:rsidP="005B76D5">
      <w:pPr>
        <w:ind w:firstLine="708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Tak</w:t>
      </w:r>
    </w:p>
    <w:p w:rsidR="005B76D5" w:rsidRPr="00BE0088" w:rsidRDefault="005B76D5" w:rsidP="005B76D5">
      <w:pPr>
        <w:ind w:firstLine="708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Nie</w:t>
      </w:r>
    </w:p>
    <w:p w:rsidR="005B76D5" w:rsidRPr="00BE0088" w:rsidRDefault="005B76D5" w:rsidP="005B76D5">
      <w:pPr>
        <w:jc w:val="both"/>
      </w:pPr>
    </w:p>
    <w:p w:rsidR="005B76D5" w:rsidRPr="00BE0088" w:rsidRDefault="005B76D5" w:rsidP="005B76D5">
      <w:pPr>
        <w:numPr>
          <w:ilvl w:val="0"/>
          <w:numId w:val="3"/>
        </w:numPr>
        <w:spacing w:after="120"/>
        <w:jc w:val="both"/>
      </w:pPr>
      <w:r w:rsidRPr="00BE0088">
        <w:t xml:space="preserve">W jakich sektorach stosowanie zasady wzajemnego uznawania jest Państwa zdaniem najbardziej utrudnione? </w:t>
      </w:r>
    </w:p>
    <w:p w:rsidR="005B76D5" w:rsidRPr="00BE0088" w:rsidRDefault="005B76D5" w:rsidP="005B76D5">
      <w:pPr>
        <w:ind w:left="708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Meble</w:t>
      </w:r>
    </w:p>
    <w:p w:rsidR="005B76D5" w:rsidRPr="00BE0088" w:rsidRDefault="005B76D5" w:rsidP="005B76D5">
      <w:pPr>
        <w:ind w:left="708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Wyroby budowlane</w:t>
      </w:r>
    </w:p>
    <w:p w:rsidR="005B76D5" w:rsidRPr="00BE0088" w:rsidRDefault="005B76D5" w:rsidP="005B76D5">
      <w:pPr>
        <w:ind w:left="708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Inne,  jakie …….</w:t>
      </w:r>
    </w:p>
    <w:p w:rsidR="005B76D5" w:rsidRPr="00BE0088" w:rsidRDefault="005B76D5" w:rsidP="005B76D5">
      <w:pPr>
        <w:spacing w:after="120"/>
        <w:jc w:val="both"/>
      </w:pPr>
    </w:p>
    <w:p w:rsidR="005B76D5" w:rsidRPr="00BE0088" w:rsidRDefault="005B76D5" w:rsidP="005B76D5">
      <w:pPr>
        <w:numPr>
          <w:ilvl w:val="0"/>
          <w:numId w:val="3"/>
        </w:numPr>
        <w:spacing w:after="120"/>
        <w:jc w:val="both"/>
      </w:pPr>
      <w:r w:rsidRPr="00BE0088">
        <w:t>Jeśli stosujecie Państwo zasadę wzajemnego uznawania, to na jakie bariery napotykacie Państwo najczęściej?</w:t>
      </w:r>
    </w:p>
    <w:p w:rsidR="005B76D5" w:rsidRPr="00BE0088" w:rsidRDefault="005B76D5" w:rsidP="005B76D5">
      <w:pPr>
        <w:ind w:left="708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Konieczność przedstawiania dodatkowej dokumentacji</w:t>
      </w:r>
    </w:p>
    <w:p w:rsidR="005B76D5" w:rsidRPr="00BE0088" w:rsidRDefault="005B76D5" w:rsidP="005B76D5">
      <w:pPr>
        <w:ind w:left="708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Konieczność przeprowadzania dodatkowych badań </w:t>
      </w:r>
    </w:p>
    <w:p w:rsidR="005B76D5" w:rsidRPr="00BE0088" w:rsidRDefault="005B76D5" w:rsidP="005B76D5">
      <w:pPr>
        <w:ind w:left="708"/>
        <w:jc w:val="both"/>
      </w:pPr>
      <w:r w:rsidRPr="00BE0088">
        <w:rPr>
          <w:rFonts w:ascii="Arial" w:hAnsi="Arial" w:cs="Arial"/>
        </w:rPr>
        <w:t>□</w:t>
      </w:r>
      <w:r w:rsidRPr="00BE0088">
        <w:t xml:space="preserve"> Inne jakie i na jakich rynkach? ……………………………………….</w:t>
      </w:r>
    </w:p>
    <w:p w:rsidR="005B76D5" w:rsidRPr="00BE0088" w:rsidRDefault="005B76D5" w:rsidP="005B76D5">
      <w:pPr>
        <w:spacing w:after="120"/>
        <w:jc w:val="both"/>
      </w:pPr>
    </w:p>
    <w:p w:rsidR="005B76D5" w:rsidRPr="00BE0088" w:rsidRDefault="005B76D5" w:rsidP="005B76D5">
      <w:pPr>
        <w:numPr>
          <w:ilvl w:val="0"/>
          <w:numId w:val="3"/>
        </w:numPr>
        <w:spacing w:after="120"/>
        <w:jc w:val="both"/>
      </w:pPr>
      <w:r w:rsidRPr="00BE0088">
        <w:t>Jakie inne działania ze strony administracji mogłyby poprawić funkcjonowanie zasady wzajemnego uznawania w praktyce?</w:t>
      </w:r>
    </w:p>
    <w:p w:rsidR="00DA1FEE" w:rsidRPr="0033433F" w:rsidRDefault="00DA1FEE" w:rsidP="00E978C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5518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33433F" w:rsidRPr="0033433F" w:rsidTr="00942835">
        <w:tc>
          <w:tcPr>
            <w:tcW w:w="4751" w:type="dxa"/>
          </w:tcPr>
          <w:p w:rsidR="0033433F" w:rsidRPr="0033433F" w:rsidRDefault="0033433F" w:rsidP="00942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33F" w:rsidRPr="0033433F" w:rsidTr="00942835">
        <w:tc>
          <w:tcPr>
            <w:tcW w:w="4751" w:type="dxa"/>
          </w:tcPr>
          <w:p w:rsidR="0033433F" w:rsidRPr="0033433F" w:rsidRDefault="0033433F" w:rsidP="00942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33F" w:rsidRPr="0033433F" w:rsidTr="00942835">
        <w:tc>
          <w:tcPr>
            <w:tcW w:w="4751" w:type="dxa"/>
          </w:tcPr>
          <w:p w:rsidR="0033433F" w:rsidRPr="0033433F" w:rsidRDefault="0033433F" w:rsidP="00942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33F" w:rsidRPr="0033433F" w:rsidTr="00942835">
        <w:tc>
          <w:tcPr>
            <w:tcW w:w="4751" w:type="dxa"/>
          </w:tcPr>
          <w:p w:rsidR="0033433F" w:rsidRPr="0033433F" w:rsidRDefault="0033433F" w:rsidP="00942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33F" w:rsidRDefault="0033433F" w:rsidP="003F03BD">
      <w:pPr>
        <w:rPr>
          <w:rFonts w:ascii="Arial" w:hAnsi="Arial" w:cs="Arial"/>
          <w:sz w:val="18"/>
          <w:szCs w:val="18"/>
        </w:rPr>
      </w:pPr>
    </w:p>
    <w:sectPr w:rsidR="0033433F" w:rsidSect="00C83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A6" w:rsidRDefault="009A46A6">
      <w:r>
        <w:separator/>
      </w:r>
    </w:p>
  </w:endnote>
  <w:endnote w:type="continuationSeparator" w:id="0">
    <w:p w:rsidR="009A46A6" w:rsidRDefault="009A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B5" w:rsidRDefault="0003257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B0EB5" w:rsidRDefault="009A46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B5" w:rsidRPr="00CB0F0D" w:rsidRDefault="00032576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5B76D5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7B0EB5" w:rsidRDefault="009A46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D7" w:rsidRPr="00555AD7" w:rsidRDefault="009A46A6" w:rsidP="00555AD7">
    <w:pPr>
      <w:rPr>
        <w:rFonts w:ascii="Arial" w:hAnsi="Arial" w:cs="Arial"/>
        <w:sz w:val="20"/>
        <w:szCs w:val="20"/>
      </w:rPr>
    </w:pPr>
  </w:p>
  <w:p w:rsidR="00555AD7" w:rsidRPr="00555AD7" w:rsidRDefault="00032576" w:rsidP="00555AD7">
    <w:pPr>
      <w:rPr>
        <w:rFonts w:ascii="Arial" w:hAnsi="Arial" w:cs="Arial"/>
        <w:sz w:val="20"/>
        <w:szCs w:val="20"/>
      </w:rPr>
    </w:pPr>
    <w:bookmarkStart w:id="2" w:name="ezdPracownikAtrybut1"/>
    <w:bookmarkEnd w:id="2"/>
    <w:r w:rsidRPr="00555AD7">
      <w:rPr>
        <w:rFonts w:ascii="Arial" w:hAnsi="Arial" w:cs="Arial"/>
        <w:sz w:val="20"/>
        <w:szCs w:val="20"/>
      </w:rPr>
      <w:t xml:space="preserve"> </w:t>
    </w:r>
    <w:bookmarkStart w:id="3" w:name="ezdPracownikNazwa"/>
    <w:bookmarkEnd w:id="3"/>
  </w:p>
  <w:p w:rsidR="00555AD7" w:rsidRPr="00555AD7" w:rsidRDefault="00032576">
    <w:pPr>
      <w:rPr>
        <w:rFonts w:ascii="Arial" w:hAnsi="Arial" w:cs="Arial"/>
        <w:sz w:val="20"/>
        <w:szCs w:val="20"/>
      </w:rPr>
    </w:pPr>
    <w:bookmarkStart w:id="4" w:name="ezdPracownikAtrybut2"/>
    <w:bookmarkEnd w:id="4"/>
    <w:r w:rsidRPr="00555AD7">
      <w:rPr>
        <w:rFonts w:ascii="Arial" w:hAnsi="Arial" w:cs="Arial"/>
        <w:sz w:val="20"/>
        <w:szCs w:val="20"/>
      </w:rPr>
      <w:t xml:space="preserve"> </w:t>
    </w:r>
    <w:bookmarkStart w:id="5" w:name="ezdDataPodpisu_2"/>
    <w:bookmarkEnd w:id="5"/>
  </w:p>
  <w:tbl>
    <w:tblPr>
      <w:tblW w:w="11904" w:type="dxa"/>
      <w:tblInd w:w="-1134" w:type="dxa"/>
      <w:tblBorders>
        <w:top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22"/>
      <w:gridCol w:w="236"/>
      <w:gridCol w:w="236"/>
      <w:gridCol w:w="9640"/>
      <w:gridCol w:w="870"/>
    </w:tblGrid>
    <w:tr w:rsidR="009C22A9" w:rsidTr="00C43362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7B0EB5" w:rsidRPr="00C43362" w:rsidRDefault="009A46A6" w:rsidP="00C43362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7B0EB5" w:rsidRPr="00C43362" w:rsidRDefault="009A46A6" w:rsidP="00C43362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7B0EB5" w:rsidRPr="00C43362" w:rsidRDefault="009A46A6" w:rsidP="00C43362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7B0EB5" w:rsidRPr="00C43362" w:rsidRDefault="009A46A6" w:rsidP="009B1911">
          <w:pPr>
            <w:pStyle w:val="Stopka"/>
            <w:rPr>
              <w:rFonts w:ascii="Calibri" w:hAnsi="Calibr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7B0EB5" w:rsidRPr="00C43362" w:rsidRDefault="009A46A6" w:rsidP="009B1911">
          <w:pPr>
            <w:pStyle w:val="Stopka"/>
            <w:rPr>
              <w:rFonts w:ascii="Calibri" w:hAnsi="Calibri"/>
              <w:sz w:val="4"/>
              <w:szCs w:val="4"/>
            </w:rPr>
          </w:pPr>
        </w:p>
      </w:tc>
    </w:tr>
    <w:tr w:rsidR="009C22A9" w:rsidTr="00C43362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555AD7" w:rsidRPr="00C43362" w:rsidRDefault="009A46A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  <w:p w:rsidR="007B0EB5" w:rsidRPr="00C43362" w:rsidRDefault="009A46A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  <w:p w:rsidR="007B0EB5" w:rsidRPr="00C43362" w:rsidRDefault="009A46A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  <w:p w:rsidR="007B0EB5" w:rsidRPr="00C43362" w:rsidRDefault="009A46A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  <w:p w:rsidR="007B0EB5" w:rsidRPr="00C43362" w:rsidRDefault="009A46A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7B0EB5" w:rsidRPr="00C43362" w:rsidRDefault="009A46A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7B0EB5" w:rsidRPr="00C43362" w:rsidRDefault="009A46A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7B0EB5" w:rsidRPr="00C43362" w:rsidRDefault="00032576" w:rsidP="00C43362">
          <w:pPr>
            <w:pStyle w:val="Stopka"/>
            <w:ind w:left="175"/>
            <w:rPr>
              <w:rFonts w:ascii="Calibri" w:hAnsi="Calibri"/>
              <w:sz w:val="15"/>
              <w:szCs w:val="15"/>
            </w:rPr>
          </w:pPr>
          <w:r w:rsidRPr="00C43362">
            <w:rPr>
              <w:rFonts w:ascii="Calibri" w:hAnsi="Calibri"/>
              <w:sz w:val="15"/>
              <w:szCs w:val="15"/>
            </w:rPr>
            <w:t xml:space="preserve">Ministerstwo </w:t>
          </w:r>
          <w:r w:rsidR="00000733">
            <w:rPr>
              <w:rFonts w:ascii="Calibri" w:hAnsi="Calibri"/>
              <w:sz w:val="15"/>
              <w:szCs w:val="15"/>
            </w:rPr>
            <w:t>Przedsiębiorczości i Technologii</w:t>
          </w:r>
          <w:r w:rsidRPr="00C43362">
            <w:rPr>
              <w:rFonts w:ascii="Calibri" w:hAnsi="Calibri"/>
              <w:sz w:val="15"/>
              <w:szCs w:val="15"/>
            </w:rPr>
            <w:t>, Plac Trzech Krzyży 3/5, 00-507 Warszawa;  tel</w:t>
          </w:r>
          <w:r>
            <w:rPr>
              <w:rFonts w:ascii="Calibri" w:hAnsi="Calibri"/>
              <w:sz w:val="15"/>
              <w:szCs w:val="15"/>
            </w:rPr>
            <w:t>. 22</w:t>
          </w:r>
          <w:r w:rsidR="00000733">
            <w:rPr>
              <w:rFonts w:ascii="Calibri" w:hAnsi="Calibri"/>
              <w:sz w:val="15"/>
              <w:szCs w:val="15"/>
            </w:rPr>
            <w:t> 262 96 84</w:t>
          </w:r>
          <w:r>
            <w:rPr>
              <w:rFonts w:ascii="Calibri" w:hAnsi="Calibri"/>
              <w:sz w:val="15"/>
              <w:szCs w:val="15"/>
            </w:rPr>
            <w:t>, fax 22 </w:t>
          </w:r>
          <w:r w:rsidR="00000733">
            <w:rPr>
              <w:rFonts w:ascii="Calibri" w:hAnsi="Calibri"/>
              <w:sz w:val="15"/>
              <w:szCs w:val="15"/>
            </w:rPr>
            <w:t>262</w:t>
          </w:r>
          <w:r>
            <w:rPr>
              <w:rFonts w:ascii="Calibri" w:hAnsi="Calibri"/>
              <w:sz w:val="15"/>
              <w:szCs w:val="15"/>
            </w:rPr>
            <w:t xml:space="preserve"> 40 29</w:t>
          </w:r>
          <w:r w:rsidRPr="00C43362">
            <w:rPr>
              <w:rFonts w:ascii="Calibri" w:hAnsi="Calibri"/>
              <w:sz w:val="15"/>
              <w:szCs w:val="15"/>
            </w:rPr>
            <w:t>, www.m</w:t>
          </w:r>
          <w:r w:rsidR="00000733">
            <w:rPr>
              <w:rFonts w:ascii="Calibri" w:hAnsi="Calibri"/>
              <w:sz w:val="15"/>
              <w:szCs w:val="15"/>
            </w:rPr>
            <w:t>pit</w:t>
          </w:r>
          <w:r w:rsidRPr="00C43362">
            <w:rPr>
              <w:rFonts w:ascii="Calibri" w:hAnsi="Calibri"/>
              <w:sz w:val="15"/>
              <w:szCs w:val="15"/>
            </w:rPr>
            <w:t>.gov.pl</w:t>
          </w:r>
        </w:p>
        <w:p w:rsidR="007B0EB5" w:rsidRPr="00C43362" w:rsidRDefault="009A46A6" w:rsidP="00C832F7">
          <w:pPr>
            <w:pStyle w:val="Stopka"/>
            <w:rPr>
              <w:rFonts w:ascii="Calibri" w:hAnsi="Calibr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7B0EB5" w:rsidRPr="00C43362" w:rsidRDefault="009A46A6" w:rsidP="009B1911">
          <w:pPr>
            <w:pStyle w:val="Stopka"/>
            <w:rPr>
              <w:rFonts w:ascii="Calibri" w:hAnsi="Calibri"/>
              <w:sz w:val="15"/>
              <w:szCs w:val="15"/>
            </w:rPr>
          </w:pPr>
        </w:p>
      </w:tc>
    </w:tr>
  </w:tbl>
  <w:p w:rsidR="007B0EB5" w:rsidRPr="000E2948" w:rsidRDefault="009A46A6" w:rsidP="000635E1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A6" w:rsidRDefault="009A46A6">
      <w:r>
        <w:separator/>
      </w:r>
    </w:p>
  </w:footnote>
  <w:footnote w:type="continuationSeparator" w:id="0">
    <w:p w:rsidR="009A46A6" w:rsidRDefault="009A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33" w:rsidRDefault="000007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33" w:rsidRDefault="000007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B5" w:rsidRDefault="00A6080B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AD2D76" wp14:editId="69B5C47B">
              <wp:simplePos x="0" y="0"/>
              <wp:positionH relativeFrom="column">
                <wp:posOffset>-462280</wp:posOffset>
              </wp:positionH>
              <wp:positionV relativeFrom="paragraph">
                <wp:posOffset>412115</wp:posOffset>
              </wp:positionV>
              <wp:extent cx="2623820" cy="1854200"/>
              <wp:effectExtent l="4445" t="2540" r="635" b="1905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85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EB5" w:rsidRDefault="00A6080B" w:rsidP="00AD6AAD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39D737BE" wp14:editId="10823537">
                                <wp:extent cx="533400" cy="537845"/>
                                <wp:effectExtent l="0" t="0" r="0" b="0"/>
                                <wp:docPr id="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537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437F2" w:rsidRDefault="00032576" w:rsidP="007437F2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1D3444">
                            <w:rPr>
                              <w:color w:val="000000"/>
                            </w:rPr>
                            <w:t xml:space="preserve">MINISTERSTWO </w:t>
                          </w:r>
                        </w:p>
                        <w:p w:rsidR="007437F2" w:rsidRDefault="00032576" w:rsidP="007437F2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PRZEDSIĘBIORCZOŚCI</w:t>
                          </w:r>
                        </w:p>
                        <w:p w:rsidR="007437F2" w:rsidRPr="001D3444" w:rsidRDefault="00032576" w:rsidP="007437F2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 TECHNOLOGII</w:t>
                          </w:r>
                        </w:p>
                        <w:p w:rsidR="007B0EB5" w:rsidRPr="00C43362" w:rsidRDefault="009A46A6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7B0EB5" w:rsidRPr="00C43362" w:rsidRDefault="00032576" w:rsidP="005018F3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C43362">
                            <w:rPr>
                              <w:color w:val="000000"/>
                            </w:rPr>
                            <w:t>DEPARTAMENT                     SPRAW EUROPEJSKICH</w:t>
                          </w:r>
                        </w:p>
                        <w:p w:rsidR="007B0EB5" w:rsidRPr="00C43362" w:rsidRDefault="009A46A6" w:rsidP="00266130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1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" stroked="f">
              <v:textbox style="mso-fit-shape-to-text:t">
                <w:txbxContent>
                  <w:p w:rsidR="007B0EB5" w:rsidRDefault="00A6080B" w:rsidP="00AD6AAD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39D737BE" wp14:editId="10823537">
                          <wp:extent cx="533400" cy="537845"/>
                          <wp:effectExtent l="0" t="0" r="0" b="0"/>
                          <wp:docPr id="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537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437F2" w:rsidRDefault="00032576" w:rsidP="007437F2">
                    <w:pPr>
                      <w:jc w:val="center"/>
                      <w:rPr>
                        <w:color w:val="000000"/>
                      </w:rPr>
                    </w:pPr>
                    <w:r w:rsidRPr="001D3444">
                      <w:rPr>
                        <w:color w:val="000000"/>
                      </w:rPr>
                      <w:t xml:space="preserve">MINISTERSTWO </w:t>
                    </w:r>
                  </w:p>
                  <w:p w:rsidR="007437F2" w:rsidRDefault="00032576" w:rsidP="007437F2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PRZEDSIĘBIORCZOŚCI</w:t>
                    </w:r>
                  </w:p>
                  <w:p w:rsidR="007437F2" w:rsidRPr="001D3444" w:rsidRDefault="00032576" w:rsidP="007437F2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 TECHNOLOGII</w:t>
                    </w:r>
                  </w:p>
                  <w:p w:rsidR="007B0EB5" w:rsidRPr="00C43362" w:rsidRDefault="009A46A6" w:rsidP="00266130">
                    <w:pPr>
                      <w:jc w:val="center"/>
                      <w:rPr>
                        <w:color w:val="000000"/>
                      </w:rPr>
                    </w:pPr>
                  </w:p>
                  <w:p w:rsidR="007B0EB5" w:rsidRPr="00C43362" w:rsidRDefault="00032576" w:rsidP="005018F3">
                    <w:pPr>
                      <w:jc w:val="center"/>
                      <w:rPr>
                        <w:color w:val="000000"/>
                      </w:rPr>
                    </w:pPr>
                    <w:r w:rsidRPr="00C43362">
                      <w:rPr>
                        <w:color w:val="000000"/>
                      </w:rPr>
                      <w:t>DEPARTAMENT                     SPRAW EUROPEJSKICH</w:t>
                    </w:r>
                  </w:p>
                  <w:p w:rsidR="007B0EB5" w:rsidRPr="00C43362" w:rsidRDefault="009A46A6" w:rsidP="00266130">
                    <w:pPr>
                      <w:jc w:val="center"/>
                      <w:rPr>
                        <w:b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B51"/>
    <w:multiLevelType w:val="hybridMultilevel"/>
    <w:tmpl w:val="964C55A6"/>
    <w:lvl w:ilvl="0" w:tplc="3DD81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C25E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AC98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42C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1425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C233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A29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B2C9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ED6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220F5E"/>
    <w:multiLevelType w:val="hybridMultilevel"/>
    <w:tmpl w:val="54640F68"/>
    <w:lvl w:ilvl="0" w:tplc="FF38B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8057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F614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AE6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F051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9C4B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A2F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3054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20DC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DB0EE0"/>
    <w:multiLevelType w:val="hybridMultilevel"/>
    <w:tmpl w:val="C262B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7C18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A9"/>
    <w:rsid w:val="00000733"/>
    <w:rsid w:val="00032576"/>
    <w:rsid w:val="00047D18"/>
    <w:rsid w:val="00062B4B"/>
    <w:rsid w:val="000A2016"/>
    <w:rsid w:val="00182DB7"/>
    <w:rsid w:val="0033433F"/>
    <w:rsid w:val="005B76D5"/>
    <w:rsid w:val="008140D4"/>
    <w:rsid w:val="0087175B"/>
    <w:rsid w:val="009A46A6"/>
    <w:rsid w:val="009C22A9"/>
    <w:rsid w:val="00A2224E"/>
    <w:rsid w:val="00A6080B"/>
    <w:rsid w:val="00BD70E9"/>
    <w:rsid w:val="00DA1FEE"/>
    <w:rsid w:val="00E4000F"/>
    <w:rsid w:val="00E46D07"/>
    <w:rsid w:val="00E978C9"/>
    <w:rsid w:val="00F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E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42A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42A79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E42A79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2A79"/>
  </w:style>
  <w:style w:type="character" w:styleId="Numerstrony">
    <w:name w:val="page number"/>
    <w:uiPriority w:val="99"/>
    <w:rsid w:val="00CB0F0D"/>
    <w:rPr>
      <w:rFonts w:cs="Times New Roman"/>
    </w:rPr>
  </w:style>
  <w:style w:type="character" w:styleId="Pogrubienie">
    <w:name w:val="Strong"/>
    <w:uiPriority w:val="99"/>
    <w:qFormat/>
    <w:rsid w:val="00EF30F0"/>
    <w:rPr>
      <w:rFonts w:cs="Times New Roman"/>
      <w:b/>
    </w:rPr>
  </w:style>
  <w:style w:type="table" w:styleId="Tabela-Siatka">
    <w:name w:val="Table Grid"/>
    <w:basedOn w:val="Standardowy"/>
    <w:uiPriority w:val="9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E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42A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42A79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E42A79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2A79"/>
  </w:style>
  <w:style w:type="character" w:styleId="Numerstrony">
    <w:name w:val="page number"/>
    <w:uiPriority w:val="99"/>
    <w:rsid w:val="00CB0F0D"/>
    <w:rPr>
      <w:rFonts w:cs="Times New Roman"/>
    </w:rPr>
  </w:style>
  <w:style w:type="character" w:styleId="Pogrubienie">
    <w:name w:val="Strong"/>
    <w:uiPriority w:val="99"/>
    <w:qFormat/>
    <w:rsid w:val="00EF30F0"/>
    <w:rPr>
      <w:rFonts w:cs="Times New Roman"/>
      <w:b/>
    </w:rPr>
  </w:style>
  <w:style w:type="table" w:styleId="Tabela-Siatka">
    <w:name w:val="Table Grid"/>
    <w:basedOn w:val="Standardowy"/>
    <w:uiPriority w:val="9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Anna Suchenek</cp:lastModifiedBy>
  <cp:revision>2</cp:revision>
  <cp:lastPrinted>2015-11-16T13:16:00Z</cp:lastPrinted>
  <dcterms:created xsi:type="dcterms:W3CDTF">2018-09-28T10:40:00Z</dcterms:created>
  <dcterms:modified xsi:type="dcterms:W3CDTF">2018-09-28T10:40:00Z</dcterms:modified>
</cp:coreProperties>
</file>