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9B" w:rsidRDefault="00993A9B" w:rsidP="00993A9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800000"/>
          <w:sz w:val="36"/>
          <w:szCs w:val="36"/>
          <w:lang w:eastAsia="pl-PL"/>
        </w:rPr>
        <w:drawing>
          <wp:inline distT="0" distB="0" distL="0" distR="0">
            <wp:extent cx="5760720" cy="3014980"/>
            <wp:effectExtent l="19050" t="0" r="0" b="0"/>
            <wp:docPr id="1" name="Obraz 0" descr="newsletter-biznes-lubelskie-13-lip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biznes-lubelskie-13-lipc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A9B" w:rsidRPr="00993A9B" w:rsidRDefault="00993A9B" w:rsidP="00993A9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993A9B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WIADOMOŚCI </w:t>
      </w:r>
    </w:p>
    <w:p w:rsidR="00993A9B" w:rsidRPr="00993A9B" w:rsidRDefault="00993A9B" w:rsidP="00993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6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Cykl bezpłatnych spotkań Biznes Lubelskie</w:t>
        </w:r>
      </w:hyperlink>
    </w:p>
    <w:p w:rsidR="00993A9B" w:rsidRPr="00993A9B" w:rsidRDefault="00993A9B" w:rsidP="00993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7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Co robi Lubelskie w Nevadzie?</w:t>
        </w:r>
      </w:hyperlink>
    </w:p>
    <w:p w:rsidR="00993A9B" w:rsidRPr="00993A9B" w:rsidRDefault="00993A9B" w:rsidP="00993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8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Odpowiedzialne innowacje, czyli co?</w:t>
        </w:r>
      </w:hyperlink>
    </w:p>
    <w:p w:rsidR="00993A9B" w:rsidRPr="00993A9B" w:rsidRDefault="00993A9B" w:rsidP="00993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9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Ruszyła rejestracja na VII Kongres Inicjatyw Europy Wschodniej</w:t>
        </w:r>
      </w:hyperlink>
    </w:p>
    <w:p w:rsidR="00993A9B" w:rsidRPr="00993A9B" w:rsidRDefault="00993A9B" w:rsidP="00993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10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100 mln złotych na innowacyjne technologie </w:t>
        </w:r>
        <w:proofErr w:type="spellStart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fotoniczne</w:t>
        </w:r>
        <w:proofErr w:type="spellEnd"/>
      </w:hyperlink>
    </w:p>
    <w:p w:rsidR="00993A9B" w:rsidRPr="00993A9B" w:rsidRDefault="00993A9B" w:rsidP="00993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11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To rząd powinien zwalczać ASF</w:t>
        </w:r>
      </w:hyperlink>
    </w:p>
    <w:p w:rsidR="00993A9B" w:rsidRPr="00993A9B" w:rsidRDefault="00993A9B" w:rsidP="00993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12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Trwa akcja samorządu województwa przeciw ASF</w:t>
        </w:r>
      </w:hyperlink>
    </w:p>
    <w:p w:rsidR="00993A9B" w:rsidRPr="00993A9B" w:rsidRDefault="00993A9B" w:rsidP="00993A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3"/>
          <w:szCs w:val="13"/>
          <w:lang w:eastAsia="pl-PL"/>
        </w:rPr>
      </w:pPr>
    </w:p>
    <w:p w:rsidR="00993A9B" w:rsidRPr="00993A9B" w:rsidRDefault="00993A9B" w:rsidP="00993A9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993A9B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NADCHODZĄCE WYDARZENIA</w:t>
      </w:r>
    </w:p>
    <w:p w:rsidR="00993A9B" w:rsidRPr="00993A9B" w:rsidRDefault="00993A9B" w:rsidP="00993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13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8. </w:t>
        </w:r>
        <w:proofErr w:type="spellStart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Landart</w:t>
        </w:r>
        <w:proofErr w:type="spellEnd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Festiwal</w:t>
        </w:r>
      </w:hyperlink>
      <w:r w:rsidRPr="00993A9B">
        <w:rPr>
          <w:rFonts w:ascii="Arial" w:eastAsia="Times New Roman" w:hAnsi="Arial" w:cs="Arial"/>
          <w:color w:val="333333"/>
          <w:sz w:val="20"/>
          <w:szCs w:val="13"/>
          <w:lang w:eastAsia="pl-PL"/>
        </w:rPr>
        <w:t> | 4-14 lipca | Podlaski przełom Bugu, Janów Podlaski</w:t>
      </w:r>
    </w:p>
    <w:p w:rsidR="00993A9B" w:rsidRPr="00993A9B" w:rsidRDefault="00993A9B" w:rsidP="00993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14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RAGE 2018 Lubelskie </w:t>
        </w:r>
        <w:proofErr w:type="spellStart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Edition</w:t>
        </w:r>
        <w:proofErr w:type="spellEnd"/>
      </w:hyperlink>
      <w:r w:rsidRPr="00993A9B">
        <w:rPr>
          <w:rFonts w:ascii="Arial" w:eastAsia="Times New Roman" w:hAnsi="Arial" w:cs="Arial"/>
          <w:color w:val="333333"/>
          <w:sz w:val="20"/>
          <w:szCs w:val="13"/>
          <w:lang w:eastAsia="pl-PL"/>
        </w:rPr>
        <w:t> | 12-15 lipca | Lublin, Nałęczów, Kazimierz Dolny, Puławy, Ułęż, Świdnik</w:t>
      </w:r>
    </w:p>
    <w:p w:rsidR="00993A9B" w:rsidRPr="00993A9B" w:rsidRDefault="00993A9B" w:rsidP="00993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15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Mistrzostwa Polski w Lekkiej Atletyce</w:t>
        </w:r>
      </w:hyperlink>
      <w:r w:rsidRPr="00993A9B">
        <w:rPr>
          <w:rFonts w:ascii="Arial" w:eastAsia="Times New Roman" w:hAnsi="Arial" w:cs="Arial"/>
          <w:color w:val="333333"/>
          <w:sz w:val="20"/>
          <w:szCs w:val="13"/>
          <w:lang w:eastAsia="pl-PL"/>
        </w:rPr>
        <w:t> | 20 lipca | Lublin</w:t>
      </w:r>
    </w:p>
    <w:p w:rsidR="00993A9B" w:rsidRPr="00993A9B" w:rsidRDefault="00993A9B" w:rsidP="00993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16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12. Festiwal Filmu i Sztuki Dwa Brzegi</w:t>
        </w:r>
      </w:hyperlink>
      <w:r w:rsidRPr="00993A9B">
        <w:rPr>
          <w:rFonts w:ascii="Arial" w:eastAsia="Times New Roman" w:hAnsi="Arial" w:cs="Arial"/>
          <w:color w:val="333333"/>
          <w:sz w:val="20"/>
          <w:szCs w:val="13"/>
          <w:lang w:eastAsia="pl-PL"/>
        </w:rPr>
        <w:t> | 28 lipca - 5 sierpnia | Kazimierz Dolny, Janowiec</w:t>
      </w:r>
    </w:p>
    <w:p w:rsidR="00993A9B" w:rsidRPr="00993A9B" w:rsidRDefault="00993A9B" w:rsidP="00993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val="en-US" w:eastAsia="pl-PL"/>
        </w:rPr>
      </w:pPr>
      <w:hyperlink r:id="rId17" w:history="1">
        <w:proofErr w:type="spellStart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val="en-US" w:eastAsia="pl-PL"/>
          </w:rPr>
          <w:t>Targi</w:t>
        </w:r>
        <w:proofErr w:type="spellEnd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val="en-US" w:eastAsia="pl-PL"/>
          </w:rPr>
          <w:t xml:space="preserve"> Sydney International Boat Show</w:t>
        </w:r>
      </w:hyperlink>
      <w:r w:rsidRPr="00993A9B">
        <w:rPr>
          <w:rFonts w:ascii="Arial" w:eastAsia="Times New Roman" w:hAnsi="Arial" w:cs="Arial"/>
          <w:color w:val="333333"/>
          <w:sz w:val="20"/>
          <w:szCs w:val="13"/>
          <w:lang w:val="en-US" w:eastAsia="pl-PL"/>
        </w:rPr>
        <w:t xml:space="preserve"> | 2-6 </w:t>
      </w:r>
      <w:proofErr w:type="spellStart"/>
      <w:r w:rsidRPr="00993A9B">
        <w:rPr>
          <w:rFonts w:ascii="Arial" w:eastAsia="Times New Roman" w:hAnsi="Arial" w:cs="Arial"/>
          <w:color w:val="333333"/>
          <w:sz w:val="20"/>
          <w:szCs w:val="13"/>
          <w:lang w:val="en-US" w:eastAsia="pl-PL"/>
        </w:rPr>
        <w:t>sierpnia</w:t>
      </w:r>
      <w:proofErr w:type="spellEnd"/>
      <w:r w:rsidRPr="00993A9B">
        <w:rPr>
          <w:rFonts w:ascii="Arial" w:eastAsia="Times New Roman" w:hAnsi="Arial" w:cs="Arial"/>
          <w:color w:val="333333"/>
          <w:sz w:val="20"/>
          <w:szCs w:val="13"/>
          <w:lang w:val="en-US" w:eastAsia="pl-PL"/>
        </w:rPr>
        <w:t xml:space="preserve"> | Sydney</w:t>
      </w:r>
    </w:p>
    <w:p w:rsidR="00993A9B" w:rsidRPr="00993A9B" w:rsidRDefault="00993A9B" w:rsidP="00993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18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Targi MIMS </w:t>
        </w:r>
        <w:proofErr w:type="spellStart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Automechanika</w:t>
        </w:r>
        <w:proofErr w:type="spellEnd"/>
      </w:hyperlink>
      <w:r w:rsidRPr="00993A9B">
        <w:rPr>
          <w:rFonts w:ascii="Arial" w:eastAsia="Times New Roman" w:hAnsi="Arial" w:cs="Arial"/>
          <w:color w:val="333333"/>
          <w:sz w:val="20"/>
          <w:szCs w:val="13"/>
          <w:lang w:eastAsia="pl-PL"/>
        </w:rPr>
        <w:t> | 27-30 września | Moskwa</w:t>
      </w:r>
    </w:p>
    <w:p w:rsidR="00993A9B" w:rsidRPr="00993A9B" w:rsidRDefault="00993A9B" w:rsidP="00993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19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Lublin Business Run</w:t>
        </w:r>
      </w:hyperlink>
      <w:r w:rsidRPr="00993A9B">
        <w:rPr>
          <w:rFonts w:ascii="Arial" w:eastAsia="Times New Roman" w:hAnsi="Arial" w:cs="Arial"/>
          <w:color w:val="333333"/>
          <w:sz w:val="20"/>
          <w:szCs w:val="13"/>
          <w:lang w:eastAsia="pl-PL"/>
        </w:rPr>
        <w:t> | 2 września | Lublin</w:t>
      </w:r>
    </w:p>
    <w:p w:rsidR="00993A9B" w:rsidRPr="00993A9B" w:rsidRDefault="00993A9B" w:rsidP="00993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20" w:history="1">
        <w:proofErr w:type="spellStart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Furniture</w:t>
        </w:r>
        <w:proofErr w:type="spellEnd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Expo</w:t>
        </w:r>
      </w:hyperlink>
      <w:r w:rsidRPr="00993A9B">
        <w:rPr>
          <w:rFonts w:ascii="Arial" w:eastAsia="Times New Roman" w:hAnsi="Arial" w:cs="Arial"/>
          <w:color w:val="333333"/>
          <w:sz w:val="20"/>
          <w:szCs w:val="13"/>
          <w:lang w:eastAsia="pl-PL"/>
        </w:rPr>
        <w:t> | 11-14 września | Szanghaj</w:t>
      </w:r>
    </w:p>
    <w:p w:rsidR="00993A9B" w:rsidRPr="00993A9B" w:rsidRDefault="00993A9B" w:rsidP="00993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21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Europejski Tydzień Innowacji</w:t>
        </w:r>
      </w:hyperlink>
      <w:r w:rsidRPr="00993A9B">
        <w:rPr>
          <w:rFonts w:ascii="Arial" w:eastAsia="Times New Roman" w:hAnsi="Arial" w:cs="Arial"/>
          <w:color w:val="333333"/>
          <w:sz w:val="20"/>
          <w:szCs w:val="13"/>
          <w:lang w:eastAsia="pl-PL"/>
        </w:rPr>
        <w:t> | 17-21 września | Lublin</w:t>
      </w:r>
    </w:p>
    <w:p w:rsidR="00993A9B" w:rsidRPr="00993A9B" w:rsidRDefault="00993A9B" w:rsidP="00993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22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Kongres Inicjatyw Europy Wschodniej</w:t>
        </w:r>
      </w:hyperlink>
      <w:r w:rsidRPr="00993A9B">
        <w:rPr>
          <w:rFonts w:ascii="Arial" w:eastAsia="Times New Roman" w:hAnsi="Arial" w:cs="Arial"/>
          <w:color w:val="333333"/>
          <w:sz w:val="20"/>
          <w:szCs w:val="13"/>
          <w:lang w:eastAsia="pl-PL"/>
        </w:rPr>
        <w:t> | 24-25 września | Lublin</w:t>
      </w:r>
    </w:p>
    <w:p w:rsidR="00993A9B" w:rsidRPr="00993A9B" w:rsidRDefault="00993A9B" w:rsidP="00993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23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Targi </w:t>
        </w:r>
        <w:proofErr w:type="spellStart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Estetika</w:t>
        </w:r>
        <w:proofErr w:type="spellEnd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w Brukseli</w:t>
        </w:r>
      </w:hyperlink>
      <w:r w:rsidRPr="00993A9B">
        <w:rPr>
          <w:rFonts w:ascii="Arial" w:eastAsia="Times New Roman" w:hAnsi="Arial" w:cs="Arial"/>
          <w:color w:val="333333"/>
          <w:sz w:val="20"/>
          <w:szCs w:val="13"/>
          <w:lang w:eastAsia="pl-PL"/>
        </w:rPr>
        <w:t> | 6-8 października | Bruksela</w:t>
      </w:r>
    </w:p>
    <w:p w:rsidR="00993A9B" w:rsidRPr="00993A9B" w:rsidRDefault="00993A9B" w:rsidP="00993A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3"/>
          <w:szCs w:val="13"/>
          <w:lang w:eastAsia="pl-PL"/>
        </w:rPr>
      </w:pPr>
    </w:p>
    <w:p w:rsidR="00993A9B" w:rsidRPr="00993A9B" w:rsidRDefault="00993A9B" w:rsidP="00993A9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993A9B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INWESTYCJE</w:t>
      </w:r>
    </w:p>
    <w:p w:rsidR="00993A9B" w:rsidRPr="00993A9B" w:rsidRDefault="00993A9B" w:rsidP="00993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r w:rsidRPr="008E0C0C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Lubelskie:</w:t>
      </w:r>
      <w:r w:rsidRPr="00993A9B">
        <w:rPr>
          <w:rFonts w:ascii="Arial" w:eastAsia="Times New Roman" w:hAnsi="Arial" w:cs="Arial"/>
          <w:color w:val="333333"/>
          <w:sz w:val="20"/>
          <w:szCs w:val="13"/>
          <w:lang w:eastAsia="pl-PL"/>
        </w:rPr>
        <w:t> </w:t>
      </w:r>
      <w:hyperlink r:id="rId24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rozwój wsi poprzez scalanie gruntów w ośmiu powiatach</w:t>
        </w:r>
      </w:hyperlink>
    </w:p>
    <w:p w:rsidR="00993A9B" w:rsidRPr="00993A9B" w:rsidRDefault="00993A9B" w:rsidP="00993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r w:rsidRPr="00993A9B">
        <w:rPr>
          <w:rFonts w:ascii="Arial" w:eastAsia="Times New Roman" w:hAnsi="Arial" w:cs="Arial"/>
          <w:b/>
          <w:bCs/>
          <w:color w:val="333333"/>
          <w:sz w:val="20"/>
          <w:szCs w:val="13"/>
          <w:lang w:eastAsia="pl-PL"/>
        </w:rPr>
        <w:t>Powiat kraśnicki: </w:t>
      </w:r>
      <w:hyperlink r:id="rId25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samorząd nastawiony na rozwój</w:t>
        </w:r>
      </w:hyperlink>
    </w:p>
    <w:p w:rsidR="00993A9B" w:rsidRPr="00993A9B" w:rsidRDefault="00993A9B" w:rsidP="00993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r w:rsidRPr="008E0C0C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Gmina Tuczna: </w:t>
      </w:r>
      <w:hyperlink r:id="rId26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mała gmina, wielkie inwestycje</w:t>
        </w:r>
      </w:hyperlink>
    </w:p>
    <w:p w:rsidR="00993A9B" w:rsidRPr="00993A9B" w:rsidRDefault="00993A9B" w:rsidP="00993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r w:rsidRPr="008E0C0C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lastRenderedPageBreak/>
        <w:t>Biała Podlaska:</w:t>
      </w:r>
      <w:r w:rsidRPr="00993A9B">
        <w:rPr>
          <w:rFonts w:ascii="Arial" w:eastAsia="Times New Roman" w:hAnsi="Arial" w:cs="Arial"/>
          <w:color w:val="333333"/>
          <w:sz w:val="20"/>
          <w:szCs w:val="13"/>
          <w:lang w:eastAsia="pl-PL"/>
        </w:rPr>
        <w:t> </w:t>
      </w:r>
      <w:hyperlink r:id="rId27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bialska strefa ekonomiczna przechodzi pod tarnobrzeską</w:t>
        </w:r>
      </w:hyperlink>
    </w:p>
    <w:p w:rsidR="00993A9B" w:rsidRPr="00993A9B" w:rsidRDefault="00993A9B" w:rsidP="00993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r w:rsidRPr="008E0C0C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Biała Podlaska:</w:t>
      </w:r>
      <w:r w:rsidRPr="00993A9B">
        <w:rPr>
          <w:rFonts w:ascii="Arial" w:eastAsia="Times New Roman" w:hAnsi="Arial" w:cs="Arial"/>
          <w:color w:val="333333"/>
          <w:sz w:val="20"/>
          <w:szCs w:val="13"/>
          <w:lang w:eastAsia="pl-PL"/>
        </w:rPr>
        <w:t> </w:t>
      </w:r>
      <w:hyperlink r:id="rId28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miliony na scalanie gruntów w gminie Sosnówka</w:t>
        </w:r>
      </w:hyperlink>
    </w:p>
    <w:p w:rsidR="00993A9B" w:rsidRPr="00993A9B" w:rsidRDefault="00993A9B" w:rsidP="00993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r w:rsidRPr="008E0C0C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Kraśnik:</w:t>
      </w:r>
      <w:r w:rsidRPr="00993A9B">
        <w:rPr>
          <w:rFonts w:ascii="Arial" w:eastAsia="Times New Roman" w:hAnsi="Arial" w:cs="Arial"/>
          <w:color w:val="333333"/>
          <w:sz w:val="20"/>
          <w:szCs w:val="13"/>
          <w:lang w:eastAsia="pl-PL"/>
        </w:rPr>
        <w:t> </w:t>
      </w:r>
      <w:hyperlink r:id="rId29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firma z branży papierniczej nowym inwestorem w Kraśniku</w:t>
        </w:r>
      </w:hyperlink>
    </w:p>
    <w:p w:rsidR="00993A9B" w:rsidRPr="00993A9B" w:rsidRDefault="00993A9B" w:rsidP="00993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r w:rsidRPr="008E0C0C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Lublin:</w:t>
      </w:r>
      <w:r w:rsidRPr="00993A9B">
        <w:rPr>
          <w:rFonts w:ascii="Arial" w:eastAsia="Times New Roman" w:hAnsi="Arial" w:cs="Arial"/>
          <w:color w:val="333333"/>
          <w:sz w:val="20"/>
          <w:szCs w:val="13"/>
          <w:lang w:eastAsia="pl-PL"/>
        </w:rPr>
        <w:t> </w:t>
      </w:r>
      <w:hyperlink r:id="rId30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nowa siedziba centrum stomatologicznego ma powstać w dwa lata</w:t>
        </w:r>
      </w:hyperlink>
    </w:p>
    <w:p w:rsidR="00993A9B" w:rsidRPr="00993A9B" w:rsidRDefault="00993A9B" w:rsidP="00993A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3"/>
          <w:szCs w:val="13"/>
          <w:lang w:eastAsia="pl-PL"/>
        </w:rPr>
      </w:pPr>
    </w:p>
    <w:p w:rsidR="00993A9B" w:rsidRPr="00993A9B" w:rsidRDefault="00993A9B" w:rsidP="00993A9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993A9B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EKSPORT</w:t>
      </w:r>
    </w:p>
    <w:p w:rsidR="00993A9B" w:rsidRPr="00993A9B" w:rsidRDefault="00993A9B" w:rsidP="00993A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31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Eksport z Polski w maju wzrósł </w:t>
        </w:r>
        <w:proofErr w:type="spellStart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rdr</w:t>
        </w:r>
        <w:proofErr w:type="spellEnd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o 2,5 proc., a </w:t>
        </w:r>
        <w:proofErr w:type="spellStart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mdm</w:t>
        </w:r>
        <w:proofErr w:type="spellEnd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o 0,2 proc. - KIG</w:t>
        </w:r>
      </w:hyperlink>
    </w:p>
    <w:p w:rsidR="00993A9B" w:rsidRPr="00993A9B" w:rsidRDefault="00993A9B" w:rsidP="00993A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32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​Internacjonalizacja MŚP: Rozwijaj eksport z Polski Wschodniej</w:t>
        </w:r>
      </w:hyperlink>
    </w:p>
    <w:p w:rsidR="00993A9B" w:rsidRPr="00993A9B" w:rsidRDefault="00993A9B" w:rsidP="00993A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33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Eldorado eksportu drobiu i jaj</w:t>
        </w:r>
      </w:hyperlink>
    </w:p>
    <w:p w:rsidR="00993A9B" w:rsidRPr="00993A9B" w:rsidRDefault="00993A9B" w:rsidP="00993A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34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GUS: Eksport do Niemiec wzrósł o 7,6% </w:t>
        </w:r>
        <w:proofErr w:type="spellStart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</w:t>
        </w:r>
        <w:proofErr w:type="spellEnd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/</w:t>
        </w:r>
        <w:proofErr w:type="spellStart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</w:t>
        </w:r>
        <w:proofErr w:type="spellEnd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do 24,7 mld euro w I-V 2018</w:t>
        </w:r>
      </w:hyperlink>
    </w:p>
    <w:p w:rsidR="00993A9B" w:rsidRPr="00993A9B" w:rsidRDefault="00993A9B" w:rsidP="00993A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35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Eksport polskiego cukru w granicy 223,5 tys. ton</w:t>
        </w:r>
      </w:hyperlink>
    </w:p>
    <w:p w:rsidR="00993A9B" w:rsidRPr="00993A9B" w:rsidRDefault="00993A9B" w:rsidP="00993A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36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Polski drób coraz bliżej Chin. Podpisano protokół bilateralny</w:t>
        </w:r>
      </w:hyperlink>
    </w:p>
    <w:p w:rsidR="00993A9B" w:rsidRPr="00993A9B" w:rsidRDefault="00993A9B" w:rsidP="00993A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3"/>
          <w:szCs w:val="13"/>
          <w:lang w:eastAsia="pl-PL"/>
        </w:rPr>
      </w:pPr>
    </w:p>
    <w:p w:rsidR="00993A9B" w:rsidRPr="00993A9B" w:rsidRDefault="00993A9B" w:rsidP="00993A9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993A9B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KONKURSY, NABORY, DOTACJE</w:t>
      </w:r>
    </w:p>
    <w:p w:rsidR="00993A9B" w:rsidRPr="00993A9B" w:rsidRDefault="00993A9B" w:rsidP="00993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37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Unijne dotacje po zdrowie!</w:t>
        </w:r>
      </w:hyperlink>
    </w:p>
    <w:p w:rsidR="00993A9B" w:rsidRPr="00993A9B" w:rsidRDefault="00993A9B" w:rsidP="00993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38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Konkurs grantowy-rozwój kompetencji cyfrowych</w:t>
        </w:r>
      </w:hyperlink>
    </w:p>
    <w:p w:rsidR="00993A9B" w:rsidRPr="00993A9B" w:rsidRDefault="00993A9B" w:rsidP="00993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39" w:tgtFrame="_blank" w:history="1">
        <w:proofErr w:type="spellStart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VentureEU</w:t>
        </w:r>
        <w:proofErr w:type="spellEnd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: 2,1 mld euro na wspieranie inwestycji wysokiego ryzyka</w:t>
        </w:r>
      </w:hyperlink>
    </w:p>
    <w:p w:rsidR="00993A9B" w:rsidRPr="00993A9B" w:rsidRDefault="00993A9B" w:rsidP="00993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40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Polskie Mosty Technologiczne - projekt dla MŚP</w:t>
        </w:r>
      </w:hyperlink>
    </w:p>
    <w:p w:rsidR="00993A9B" w:rsidRPr="00993A9B" w:rsidRDefault="00993A9B" w:rsidP="00993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41" w:tgtFrame="_blank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Terminy naborów dla programów operacyjnych na 2018 r.</w:t>
        </w:r>
      </w:hyperlink>
    </w:p>
    <w:p w:rsidR="00993A9B" w:rsidRPr="00993A9B" w:rsidRDefault="00993A9B" w:rsidP="00993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42" w:tgtFrame="_blank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Zmiany w terminach konkursów RPO WL na 2018 r.</w:t>
        </w:r>
      </w:hyperlink>
    </w:p>
    <w:p w:rsidR="00993A9B" w:rsidRPr="00993A9B" w:rsidRDefault="00993A9B" w:rsidP="00993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43" w:tgtFrame="_blank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Szkolenia? Doradztwo? Sprawdź w Bazie Usług Rozwojowych</w:t>
        </w:r>
      </w:hyperlink>
    </w:p>
    <w:p w:rsidR="00993A9B" w:rsidRPr="00993A9B" w:rsidRDefault="00993A9B" w:rsidP="00993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44" w:tgtFrame="_blank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Międzynarodowe zamówienia publiczne dostępne dla MSP</w:t>
        </w:r>
      </w:hyperlink>
    </w:p>
    <w:p w:rsidR="00993A9B" w:rsidRPr="00993A9B" w:rsidRDefault="00993A9B" w:rsidP="00993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45" w:tgtFrame="_blank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Granty na </w:t>
        </w:r>
        <w:proofErr w:type="spellStart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dizajn</w:t>
        </w:r>
        <w:proofErr w:type="spellEnd"/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dla branży meblarskiej od PARP</w:t>
        </w:r>
      </w:hyperlink>
    </w:p>
    <w:p w:rsidR="00993A9B" w:rsidRPr="00993A9B" w:rsidRDefault="00993A9B" w:rsidP="00993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46" w:tgtFrame="_blank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Międzynarodowe Agendy Badawcze</w:t>
        </w:r>
      </w:hyperlink>
    </w:p>
    <w:p w:rsidR="00993A9B" w:rsidRPr="00993A9B" w:rsidRDefault="00993A9B" w:rsidP="00993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47" w:tgtFrame="_blank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Aktualne nabory wniosków</w:t>
        </w:r>
      </w:hyperlink>
      <w:r w:rsidRPr="00993A9B">
        <w:rPr>
          <w:rFonts w:ascii="Arial" w:eastAsia="Times New Roman" w:hAnsi="Arial" w:cs="Arial"/>
          <w:color w:val="333333"/>
          <w:sz w:val="20"/>
          <w:szCs w:val="13"/>
          <w:lang w:eastAsia="pl-PL"/>
        </w:rPr>
        <w:t> w programach Narodowego Centrum Badań i Rozwoju</w:t>
      </w:r>
    </w:p>
    <w:p w:rsidR="00993A9B" w:rsidRPr="00993A9B" w:rsidRDefault="00993A9B" w:rsidP="00993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3"/>
          <w:lang w:eastAsia="pl-PL"/>
        </w:rPr>
      </w:pPr>
      <w:hyperlink r:id="rId48" w:tgtFrame="_blank" w:history="1">
        <w:r w:rsidRPr="008E0C0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Szkolenia biznesowe z Akademią PARP</w:t>
        </w:r>
      </w:hyperlink>
    </w:p>
    <w:p w:rsidR="00D40CA2" w:rsidRDefault="00993A9B">
      <w:r>
        <w:t>Źródło: www.invest.lubelskie.pl</w:t>
      </w:r>
    </w:p>
    <w:sectPr w:rsidR="00D40CA2" w:rsidSect="00D4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F3F"/>
    <w:multiLevelType w:val="multilevel"/>
    <w:tmpl w:val="3A36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35FDD"/>
    <w:multiLevelType w:val="multilevel"/>
    <w:tmpl w:val="CB22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C635E"/>
    <w:multiLevelType w:val="multilevel"/>
    <w:tmpl w:val="B556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77F1A"/>
    <w:multiLevelType w:val="multilevel"/>
    <w:tmpl w:val="11AA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FB11A0"/>
    <w:multiLevelType w:val="multilevel"/>
    <w:tmpl w:val="94AC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93A9B"/>
    <w:rsid w:val="002A290C"/>
    <w:rsid w:val="008E0C0C"/>
    <w:rsid w:val="00993A9B"/>
    <w:rsid w:val="009E5F24"/>
    <w:rsid w:val="00D4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CA2"/>
  </w:style>
  <w:style w:type="paragraph" w:styleId="Nagwek2">
    <w:name w:val="heading 2"/>
    <w:basedOn w:val="Normalny"/>
    <w:link w:val="Nagwek2Znak"/>
    <w:uiPriority w:val="9"/>
    <w:qFormat/>
    <w:rsid w:val="00993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93A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993A9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93A9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9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ubelskie.pl/aktualnosci/8-lubelski-land-art-festiwal/" TargetMode="External"/><Relationship Id="rId18" Type="http://schemas.openxmlformats.org/officeDocument/2006/relationships/hyperlink" Target="http://invest.lubelskie.pl/pl/aktualnosc/przedsiebiorco-czas-na-automechanike" TargetMode="External"/><Relationship Id="rId26" Type="http://schemas.openxmlformats.org/officeDocument/2006/relationships/hyperlink" Target="https://www.dziennikwschodni.pl/lubelskiepl/tuczna-mala-gmina-wielkie-inwestycje,n,1000222366.html" TargetMode="External"/><Relationship Id="rId39" Type="http://schemas.openxmlformats.org/officeDocument/2006/relationships/hyperlink" Target="http://www.wielkopolska.eu/178-slider/3239-ventureeu-2-1-mld-euro-na-wspieranie-inwestycji-wysokiego-ryzyka-w-europejskie-innowacyjne-przedsiebiorstwa-typu-start-u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tilubelskie.pl/" TargetMode="External"/><Relationship Id="rId34" Type="http://schemas.openxmlformats.org/officeDocument/2006/relationships/hyperlink" Target="https://www.money.pl/gielda/wiadomosci/artykul/gus-eksport-do-niemiec-wzrosl-o-7-6-r-r-do,197,0,2410949.html" TargetMode="External"/><Relationship Id="rId42" Type="http://schemas.openxmlformats.org/officeDocument/2006/relationships/hyperlink" Target="https://rpo.lubelskie.pl/aktualnosc-1020-zmienil_sie_harmonogram_konkursow_na.html" TargetMode="External"/><Relationship Id="rId47" Type="http://schemas.openxmlformats.org/officeDocument/2006/relationships/hyperlink" Target="http://www.ncbr.gov.pl/aktualne-nabory-wnioskow-w-programach-ncbr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invest.lubelskie.pl/pl/aktualnosc/live-blog-lubelskie-w-nevadzie" TargetMode="External"/><Relationship Id="rId12" Type="http://schemas.openxmlformats.org/officeDocument/2006/relationships/hyperlink" Target="http://www.lubelskie.pl/aktualnosci/trwa-akcja-przeciw-asf/" TargetMode="External"/><Relationship Id="rId17" Type="http://schemas.openxmlformats.org/officeDocument/2006/relationships/hyperlink" Target="http://invest.lubelskie.pl/pl/aktualnosc/targi-sydney-international-boat-show" TargetMode="External"/><Relationship Id="rId25" Type="http://schemas.openxmlformats.org/officeDocument/2006/relationships/hyperlink" Target="https://www.dziennikwschodni.pl/lubelskiepl/powiat-krasnicki-samorzad-nastawiony-na-rozwoj,n,1000222356.html" TargetMode="External"/><Relationship Id="rId33" Type="http://schemas.openxmlformats.org/officeDocument/2006/relationships/hyperlink" Target="http://www.rp.pl/Przemysl-spozywczy/307119914-Eldorado-eksportu-drobiu-i-jaj.html&amp;cid=44&amp;template=restricted" TargetMode="External"/><Relationship Id="rId38" Type="http://schemas.openxmlformats.org/officeDocument/2006/relationships/hyperlink" Target="http://www.lubelskie.pl/aktualnosci/konkurs-grantowy-rozwoj-kompetencji-cyfrowych/" TargetMode="External"/><Relationship Id="rId46" Type="http://schemas.openxmlformats.org/officeDocument/2006/relationships/hyperlink" Target="http://www.fnp.org.pl/oferta/miedzynarodowe-agendy-badawcze-ma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wabrzegi.pl/pierwsza-odslona-programu-12-festiwalu-filmu-i-sztuki-dwa-brzegi/" TargetMode="External"/><Relationship Id="rId20" Type="http://schemas.openxmlformats.org/officeDocument/2006/relationships/hyperlink" Target="http://invest.lubelskie.pl/pl/aktualnosc/targi-w-szanghaju-dla-branzy-meblarskiej" TargetMode="External"/><Relationship Id="rId29" Type="http://schemas.openxmlformats.org/officeDocument/2006/relationships/hyperlink" Target="https://www.dziennikwschodni.pl/krasnik/nowy-inwestor-w-miescie,n,1000222299.html" TargetMode="External"/><Relationship Id="rId41" Type="http://schemas.openxmlformats.org/officeDocument/2006/relationships/hyperlink" Target="http://www.parp.gov.pl/terminy-naboro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vest.lubelskie.pl/pl/aktualnosc/cykl-bezplatnych-spotkan-biznes-lubelskie" TargetMode="External"/><Relationship Id="rId11" Type="http://schemas.openxmlformats.org/officeDocument/2006/relationships/hyperlink" Target="http://www.lubelskie.pl/aktualnosci/to-rzad-powinien-zwalczac-asf/" TargetMode="External"/><Relationship Id="rId24" Type="http://schemas.openxmlformats.org/officeDocument/2006/relationships/hyperlink" Target="http://www.lubelskie.pl/aktualnosci/rozwoj-wsi-poprzez-scalenia-gruntow/" TargetMode="External"/><Relationship Id="rId32" Type="http://schemas.openxmlformats.org/officeDocument/2006/relationships/hyperlink" Target="http://biznes.interia.pl/raport/PARP-programy-wsparcia/news/internacjonalizacja-msp-rozwijaj-eksport-z-polski,2578151,8654" TargetMode="External"/><Relationship Id="rId37" Type="http://schemas.openxmlformats.org/officeDocument/2006/relationships/hyperlink" Target="http://www.lubelskie.pl/aktualnosci/unijne-dotacje-po-zdrowie/" TargetMode="External"/><Relationship Id="rId40" Type="http://schemas.openxmlformats.org/officeDocument/2006/relationships/hyperlink" Target="http://invest.lubelskie.pl/pl/aktualnosc/polskie-mosty-technologiczne-projekt-dla-msp" TargetMode="External"/><Relationship Id="rId45" Type="http://schemas.openxmlformats.org/officeDocument/2006/relationships/hyperlink" Target="http://poir.parp.gov.pl/granty-na-dizajn/granty-na-dizaj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ublin.eu/lublin/skrot-subserwisu-strona-glowna/mistrzostwa-polski-w-lekkiej-atletyce-juz-20-lipca-w-lublinie,1201,460,1.html" TargetMode="External"/><Relationship Id="rId23" Type="http://schemas.openxmlformats.org/officeDocument/2006/relationships/hyperlink" Target="http://invest.lubelskie.pl/pl/aktualnosc/zaproszenie-na-targi-estetika-w-brukseli" TargetMode="External"/><Relationship Id="rId28" Type="http://schemas.openxmlformats.org/officeDocument/2006/relationships/hyperlink" Target="https://www.dziennikwschodni.pl/biala-podlaska/miliony-na-scalanie-gruntow-w-gminie-sosnowka,n,1000222671.html" TargetMode="External"/><Relationship Id="rId36" Type="http://schemas.openxmlformats.org/officeDocument/2006/relationships/hyperlink" Target="http://www.dziennikbaltycki.pl/strefa-agro/zwierzeta/a/krajowa-rada-drobiarstwa-polski-drob-coraz-blizej-chin-podpisano-protokol-bilateralny,13315941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lubelskie.pl/aktualnosci/100-mln-zlotych-na-innowacyjne-technologie-fotoniczne/" TargetMode="External"/><Relationship Id="rId19" Type="http://schemas.openxmlformats.org/officeDocument/2006/relationships/hyperlink" Target="https://www.facebook.com/events/228374911052557/" TargetMode="External"/><Relationship Id="rId31" Type="http://schemas.openxmlformats.org/officeDocument/2006/relationships/hyperlink" Target="http://forsal.pl/artykuly/1162128,eksport-z-polski-w-maju-wzrosl-rdr-o-2-5-proc-a-mdm-o-0-2-proc-kig.html" TargetMode="External"/><Relationship Id="rId44" Type="http://schemas.openxmlformats.org/officeDocument/2006/relationships/hyperlink" Target="http://power.parp.gov.pl/wiadomosci-power/miedzynarodowe-zamowienia-publiczne-dostepne-dla-m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vest.lubelskie.pl/pl/aktualnosc/ruszyla-rejestracja-na-vii-kongres-inicjatyw-europy-wschodniej" TargetMode="External"/><Relationship Id="rId14" Type="http://schemas.openxmlformats.org/officeDocument/2006/relationships/hyperlink" Target="https://www.facebook.com/events/430030804122122/" TargetMode="External"/><Relationship Id="rId22" Type="http://schemas.openxmlformats.org/officeDocument/2006/relationships/hyperlink" Target="https://www.kongres.lublin.eu/" TargetMode="External"/><Relationship Id="rId27" Type="http://schemas.openxmlformats.org/officeDocument/2006/relationships/hyperlink" Target="https://www.dziennikwschodni.pl/biala-podlaska/bialska-podstrefa-przechodzi-pod-tarnobrzeska,n,1000222527.html" TargetMode="External"/><Relationship Id="rId30" Type="http://schemas.openxmlformats.org/officeDocument/2006/relationships/hyperlink" Target="https://www.dziennikwschodni.pl/lublin/o-krok-blizej-do-budowy-centrum-stomatologicznego,n,1000222036.html" TargetMode="External"/><Relationship Id="rId35" Type="http://schemas.openxmlformats.org/officeDocument/2006/relationships/hyperlink" Target="https://nawozy.eu/aktualnosci/newsy/z-kraju/eksport-polskiego-cukru-w-granicy-223-5-tys-ton.html" TargetMode="External"/><Relationship Id="rId43" Type="http://schemas.openxmlformats.org/officeDocument/2006/relationships/hyperlink" Target="https://uslugirozwojowe.parp.gov.pl/" TargetMode="External"/><Relationship Id="rId48" Type="http://schemas.openxmlformats.org/officeDocument/2006/relationships/hyperlink" Target="https://www.akademiaparp.gov.pl/szkolenia-biznesowe.html" TargetMode="External"/><Relationship Id="rId8" Type="http://schemas.openxmlformats.org/officeDocument/2006/relationships/hyperlink" Target="http://invest.lubelskie.pl/pl/aktualnosc/odpowiedzialne-innowacje-czyli-co-nowe-ujecie-innowacji-w-projekcie-ros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986</Words>
  <Characters>5920</Characters>
  <Application>Microsoft Office Word</Application>
  <DocSecurity>0</DocSecurity>
  <Lines>49</Lines>
  <Paragraphs>13</Paragraphs>
  <ScaleCrop>false</ScaleCrop>
  <Company>ATC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rafal.kozlowicz</dc:creator>
  <cp:keywords/>
  <dc:description/>
  <cp:lastModifiedBy>rafal.kozlowicz</cp:lastModifiedBy>
  <cp:revision>3</cp:revision>
  <dcterms:created xsi:type="dcterms:W3CDTF">2018-07-13T06:50:00Z</dcterms:created>
  <dcterms:modified xsi:type="dcterms:W3CDTF">2018-07-13T06:51:00Z</dcterms:modified>
</cp:coreProperties>
</file>