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49" w:rsidRDefault="00DD7349" w:rsidP="00DD7349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wiadomosci-gospodarcze-lubelski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domosci-gospodarcze-lubelskie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F13" w:rsidRPr="00B92F13" w:rsidRDefault="00B92F13" w:rsidP="00B92F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6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Wystartował cykl bezpłatnych spotkań Biznes Lubelskie dla przedsiębiorców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7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Silny rozwój branży spotkań w woj. lubelskim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8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Kolejne samorządy z unijnym dofinansowaniem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9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145 tysięcy dla artystycznych stypendystów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0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Lubelskie w Kazachstanie: memorandum o współpracy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1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Pilotażowe PPI w Lublinie w obszarze energii</w:t>
        </w:r>
      </w:hyperlink>
    </w:p>
    <w:p w:rsidR="00B92F13" w:rsidRPr="00B92F13" w:rsidRDefault="00B92F13" w:rsidP="00B92F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2" w:history="1">
        <w:proofErr w:type="spellStart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ProVa</w:t>
        </w:r>
        <w:proofErr w:type="spellEnd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 Health - zaproszenie dla MŚP do udziału w testach</w:t>
        </w:r>
      </w:hyperlink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B92F13" w:rsidRPr="00B92F13" w:rsidRDefault="00B92F13" w:rsidP="00B92F1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3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Forum Innowacji: Zdrowa żywność a jakość życia w regionie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| 13 kwietnia | Lublin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4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Seminarium „Struktura i potencjał sektora budowlanego w Gruzji”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| 13 kwietnia |​ Warszawa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5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Misja gospodarcza do Algierii​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 |​​​ 21-25 ​kwietnia |​​​ Algieria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6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Bezpłatne szkolenie z tworzenia sklepu internetowego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| Lublin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7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Misja gospodarcza do Indii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 | 22-25 </w:t>
      </w:r>
      <w:proofErr w:type="spellStart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maja</w:t>
      </w:r>
      <w:proofErr w:type="spellEnd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| New Delhi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8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Międzynarodowe Targi Żywności Warsaw </w:t>
        </w:r>
        <w:proofErr w:type="spellStart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Food</w:t>
        </w:r>
        <w:proofErr w:type="spellEnd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 Expo 2018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| 24-26 maj | Nadarzyn k. Warszawy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19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Misja gospodarcza sektora przetwórstwa rolno-spożywczego do Tajlandii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 | 28-31 </w:t>
      </w:r>
      <w:proofErr w:type="spellStart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maja</w:t>
      </w:r>
      <w:proofErr w:type="spellEnd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| Tajlandia + Birma (opcjonalnie)</w:t>
      </w:r>
    </w:p>
    <w:p w:rsidR="00B92F13" w:rsidRPr="00B92F13" w:rsidRDefault="00B92F13" w:rsidP="00B92F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20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Misja gospodarcza do Mozambiku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| 1-5 lipca | Mozambik</w:t>
      </w: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Dęblin:</w:t>
      </w:r>
      <w:r w:rsidRPr="00B92F13">
        <w:rPr>
          <w:rFonts w:ascii="Arial" w:eastAsia="Times New Roman" w:hAnsi="Arial" w:cs="Arial"/>
          <w:color w:val="800000"/>
          <w:sz w:val="16"/>
          <w:szCs w:val="16"/>
          <w:lang w:eastAsia="pl-PL"/>
        </w:rPr>
        <w:t> </w:t>
      </w:r>
      <w:hyperlink r:id="rId21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368 </w:t>
        </w:r>
        <w:proofErr w:type="spellStart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tys</w:t>
        </w:r>
        <w:proofErr w:type="spellEnd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 zł dofinansowania na remont Domu Kultury</w:t>
        </w:r>
      </w:hyperlink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lastRenderedPageBreak/>
        <w:t xml:space="preserve">Via </w:t>
      </w:r>
      <w:proofErr w:type="spellStart"/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Carpatia</w:t>
      </w:r>
      <w:proofErr w:type="spellEnd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hyperlink r:id="rId22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szansą dla Polski Wschodniej</w:t>
        </w:r>
      </w:hyperlink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Lubelszczyzna: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hyperlink r:id="rId23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100 mln euro na rewitalizację gmin</w:t>
        </w:r>
      </w:hyperlink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Międzyrzec Podlaski: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hyperlink r:id="rId24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Duże zmiany w parku. Będą nowe alejki i plac zabaw</w:t>
        </w:r>
      </w:hyperlink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Lublin: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hyperlink r:id="rId25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na Czubach powstanie nowy przystanek kolejowy</w:t>
        </w:r>
      </w:hyperlink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Lublin: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proofErr w:type="spellStart"/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fldChar w:fldCharType="begin"/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instrText xml:space="preserve"> HYPERLINK "https://lublin.eu/mieszkancy/aktualnosci/bike-park-zatetni-zyciem,80,464,1.html" </w:instrTex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fldChar w:fldCharType="separate"/>
      </w:r>
      <w:r w:rsidRPr="00B92F13">
        <w:rPr>
          <w:rFonts w:ascii="Arial" w:eastAsia="Times New Roman" w:hAnsi="Arial" w:cs="Arial"/>
          <w:color w:val="0782C1"/>
          <w:sz w:val="16"/>
          <w:u w:val="single"/>
          <w:lang w:eastAsia="pl-PL"/>
        </w:rPr>
        <w:t>Bike</w:t>
      </w:r>
      <w:proofErr w:type="spellEnd"/>
      <w:r w:rsidRPr="00B92F13">
        <w:rPr>
          <w:rFonts w:ascii="Arial" w:eastAsia="Times New Roman" w:hAnsi="Arial" w:cs="Arial"/>
          <w:color w:val="0782C1"/>
          <w:sz w:val="16"/>
          <w:u w:val="single"/>
          <w:lang w:eastAsia="pl-PL"/>
        </w:rPr>
        <w:t xml:space="preserve"> Park wraca do życia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fldChar w:fldCharType="end"/>
      </w:r>
    </w:p>
    <w:p w:rsidR="00B92F13" w:rsidRPr="00B92F13" w:rsidRDefault="00B92F13" w:rsidP="00B92F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16"/>
          <w:lang w:eastAsia="pl-PL"/>
        </w:rPr>
        <w:t>Powiat Rycki:</w:t>
      </w:r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</w:t>
      </w:r>
      <w:hyperlink r:id="rId26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36 tys. zł dotacji na zakup książek do bibliotek</w:t>
        </w:r>
      </w:hyperlink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27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Eksport polskich mebli przekroczył w 2017 r. 8 mln euro</w:t>
        </w:r>
      </w:hyperlink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28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Polskie firmy górnicze liczą na eksport do Indonezji</w:t>
        </w:r>
      </w:hyperlink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29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Suszarki polskim hitem eksportowym</w:t>
        </w:r>
      </w:hyperlink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0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Polskie firmy coraz silniejsze za granicą</w:t>
        </w:r>
      </w:hyperlink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1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Wzrasta popyt i areał upraw </w:t>
        </w:r>
        <w:proofErr w:type="spellStart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brokuła</w:t>
        </w:r>
        <w:proofErr w:type="spellEnd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 w Polsce</w:t>
        </w:r>
      </w:hyperlink>
    </w:p>
    <w:p w:rsidR="00B92F13" w:rsidRPr="00B92F13" w:rsidRDefault="00B92F13" w:rsidP="00B92F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2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Rzepak rośnie w siłę</w:t>
        </w:r>
      </w:hyperlink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92F13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3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Polskie Mosty Technologiczne - projekt dla MŚP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4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Terminy naborów dla programów operacyjnych na 2018 r.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5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Zmiany w terminach konkursów RPO WL na 2018 r.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6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Szkolenia? Doradztwo? Sprawdź w Bazie Usług Rozwojowych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7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Międzynarodowe zamówienia publiczne dostępne dla MSP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8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Granty na </w:t>
        </w:r>
        <w:proofErr w:type="spellStart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dizajn</w:t>
        </w:r>
        <w:proofErr w:type="spellEnd"/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 xml:space="preserve"> dla branży meblarskiej od PARP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39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Międzynarodowe Agendy Badawcze</w:t>
        </w:r>
      </w:hyperlink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40" w:tgtFrame="_blank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Aktualne nabory wniosków</w:t>
        </w:r>
      </w:hyperlink>
      <w:r w:rsidRPr="00B92F13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 w programach Narodowego Centrum Badań i Rozwoju</w:t>
      </w:r>
    </w:p>
    <w:p w:rsidR="00B92F13" w:rsidRPr="00B92F13" w:rsidRDefault="00B92F13" w:rsidP="00B92F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hyperlink r:id="rId41" w:history="1">
        <w:r w:rsidRPr="00B92F13">
          <w:rPr>
            <w:rFonts w:ascii="Arial" w:eastAsia="Times New Roman" w:hAnsi="Arial" w:cs="Arial"/>
            <w:color w:val="0782C1"/>
            <w:sz w:val="16"/>
            <w:u w:val="single"/>
            <w:lang w:eastAsia="pl-PL"/>
          </w:rPr>
          <w:t>Szkolenia biznesowe z Akademią PARP</w:t>
        </w:r>
      </w:hyperlink>
    </w:p>
    <w:p w:rsidR="006F0276" w:rsidRDefault="006F0276"/>
    <w:p w:rsidR="00D40CA2" w:rsidRDefault="00C261C3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3B5"/>
    <w:multiLevelType w:val="multilevel"/>
    <w:tmpl w:val="DFB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C7806"/>
    <w:multiLevelType w:val="multilevel"/>
    <w:tmpl w:val="973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44AE1"/>
    <w:multiLevelType w:val="multilevel"/>
    <w:tmpl w:val="AF1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758CA"/>
    <w:multiLevelType w:val="multilevel"/>
    <w:tmpl w:val="21E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926BD"/>
    <w:multiLevelType w:val="multilevel"/>
    <w:tmpl w:val="CDD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F13"/>
    <w:rsid w:val="006F0276"/>
    <w:rsid w:val="00B92F13"/>
    <w:rsid w:val="00BE2CB8"/>
    <w:rsid w:val="00C261C3"/>
    <w:rsid w:val="00D40CA2"/>
    <w:rsid w:val="00DD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B92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2F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92F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F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/aktualnosci/16745/" TargetMode="External"/><Relationship Id="rId13" Type="http://schemas.openxmlformats.org/officeDocument/2006/relationships/hyperlink" Target="http://www.rsi.lubelskie.pl/index.php/220-forum-innowacji-zdrowa-zywnosc-a-jakosc-zycia-w-regionie" TargetMode="External"/><Relationship Id="rId18" Type="http://schemas.openxmlformats.org/officeDocument/2006/relationships/hyperlink" Target="http://invest.lubelskie.pl/pl/aktualnosc/miedzynarodowe-targi-zywnosci-warsaw-food-expo-2018-zaproszenie" TargetMode="External"/><Relationship Id="rId26" Type="http://schemas.openxmlformats.org/officeDocument/2006/relationships/hyperlink" Target="http://www.ryki.powiat.pl/aktualnosci/n,41551,powiat-rycki-otrzymal-36-tys-zl-dotacji-na-zakup-ksiazek-do-bibliotek.html" TargetMode="External"/><Relationship Id="rId39" Type="http://schemas.openxmlformats.org/officeDocument/2006/relationships/hyperlink" Target="http://www.fnp.org.pl/oferta/miedzynarodowe-agendy-badawcze-ma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ubelskie.pl/aktualnosci/dofinansowanie-na-remont-domu-kultury-w-deblinie/" TargetMode="External"/><Relationship Id="rId34" Type="http://schemas.openxmlformats.org/officeDocument/2006/relationships/hyperlink" Target="http://www.parp.gov.pl/terminy-naboro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vest.lubelskie.pl/pl/aktualnosc/rozwoj-sektora-mice-w-lubelskim" TargetMode="External"/><Relationship Id="rId12" Type="http://schemas.openxmlformats.org/officeDocument/2006/relationships/hyperlink" Target="http://invest.lubelskie.pl/pl/aktualnosc/prova-health-zaproszenie-dla-msp-do-udzialu-w-testach" TargetMode="External"/><Relationship Id="rId17" Type="http://schemas.openxmlformats.org/officeDocument/2006/relationships/hyperlink" Target="http://invest.lubelskie.pl/pl/aktualnosc/misja-gospodarcza-do-indii" TargetMode="External"/><Relationship Id="rId25" Type="http://schemas.openxmlformats.org/officeDocument/2006/relationships/hyperlink" Target="http://www.dziennikwschodni.pl/lublin/lublin-tu-powstanie-nowy-przystanek-kolejowy-kiedy-na-dobre-rusza-prace,n,1000216427.html" TargetMode="External"/><Relationship Id="rId33" Type="http://schemas.openxmlformats.org/officeDocument/2006/relationships/hyperlink" Target="http://invest.lubelskie.pl/pl/aktualnosc/polskie-mosty-technologiczne-projekt-dla-msp" TargetMode="External"/><Relationship Id="rId38" Type="http://schemas.openxmlformats.org/officeDocument/2006/relationships/hyperlink" Target="http://poir.parp.gov.pl/granty-na-dizajn/granty-na-dizajn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wydarzenie/bezplatne-szkolenie-tworzymy-sklep-internetowy" TargetMode="External"/><Relationship Id="rId20" Type="http://schemas.openxmlformats.org/officeDocument/2006/relationships/hyperlink" Target="http://invest.lubelskie.pl/pl/aktualnosc/misja-gospodarcza-do-mozambiku" TargetMode="External"/><Relationship Id="rId29" Type="http://schemas.openxmlformats.org/officeDocument/2006/relationships/hyperlink" Target="https://www.money.pl/gospodarka/wiadomosci/artykul/suszarki-polskim-hitem-eksportowym-zobacz-,109,0,2402669.html" TargetMode="External"/><Relationship Id="rId41" Type="http://schemas.openxmlformats.org/officeDocument/2006/relationships/hyperlink" Target="https://www.akademiaparp.gov.pl/szkolenia-biznesow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invest.lubelskie.pl/pl/aktualnosc/pilotazowe-ppi-w-lublinie-w-obszarze-energii" TargetMode="External"/><Relationship Id="rId24" Type="http://schemas.openxmlformats.org/officeDocument/2006/relationships/hyperlink" Target="http://www.dziennikwschodni.pl/biala-podlaska/miedzyrzec-podlaski-duze-zmiany-w-parku-beda-nowe-alejki-i-plac-zabaw,n,1000216459.html" TargetMode="External"/><Relationship Id="rId32" Type="http://schemas.openxmlformats.org/officeDocument/2006/relationships/hyperlink" Target="https://golub-cgd.pl/artykul/rzepak-rosnie-w-sile/430488" TargetMode="External"/><Relationship Id="rId37" Type="http://schemas.openxmlformats.org/officeDocument/2006/relationships/hyperlink" Target="http://power.parp.gov.pl/wiadomosci-power/miedzynarodowe-zamowienia-publiczne-dostepne-dla-msp" TargetMode="External"/><Relationship Id="rId40" Type="http://schemas.openxmlformats.org/officeDocument/2006/relationships/hyperlink" Target="http://www.ncbr.gov.pl/aktualne-nabory-wnioskow-w-programach-ncb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misja-gospodarcza-do-algierii" TargetMode="External"/><Relationship Id="rId23" Type="http://schemas.openxmlformats.org/officeDocument/2006/relationships/hyperlink" Target="http://lublin.tvp.pl/36681064/100-milionow-euro-na-rewitalizacje-gmin-na-lubelszczyznie" TargetMode="External"/><Relationship Id="rId28" Type="http://schemas.openxmlformats.org/officeDocument/2006/relationships/hyperlink" Target="http://gornictwo.wnp.pl/polskie-firmy-gornicze-licza-na-eksport-do-indonezji,321315_1_0_0.html" TargetMode="External"/><Relationship Id="rId36" Type="http://schemas.openxmlformats.org/officeDocument/2006/relationships/hyperlink" Target="https://uslugirozwojowe.parp.gov.pl/" TargetMode="External"/><Relationship Id="rId10" Type="http://schemas.openxmlformats.org/officeDocument/2006/relationships/hyperlink" Target="http://www.lubelskie.pl/aktualnosci/wizyta-przedstawicieli-wojewodztwa-lubelskiego-w-obwodzie-almatynskim-w-kazachstanie/" TargetMode="External"/><Relationship Id="rId19" Type="http://schemas.openxmlformats.org/officeDocument/2006/relationships/hyperlink" Target="http://invest.lubelskie.pl/pl/wydarzenie/misja-gospodarcza-sektora-przetworstwa-rolno-spozywczego-do-tajlandii" TargetMode="External"/><Relationship Id="rId31" Type="http://schemas.openxmlformats.org/officeDocument/2006/relationships/hyperlink" Target="http://www.sadyogrody.pl/warzywa/102/rynek_brokula_wzrasta_popyt_i_areal_upraw_w_polsce,133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belskie.pl/aktualnosci/145-tysiecy-dla-artystycznych-stypendystow/" TargetMode="External"/><Relationship Id="rId14" Type="http://schemas.openxmlformats.org/officeDocument/2006/relationships/hyperlink" Target="https://www.paih.gov.pl/20180330/seminarium_rynek_budowlany_Gruzja" TargetMode="External"/><Relationship Id="rId22" Type="http://schemas.openxmlformats.org/officeDocument/2006/relationships/hyperlink" Target="http://www.propertynews.pl/magazyny/via-carpatia-szansa-dla-polski-wschodniej,62902.html" TargetMode="External"/><Relationship Id="rId27" Type="http://schemas.openxmlformats.org/officeDocument/2006/relationships/hyperlink" Target="http://www.biznesmeblowy.pl/rynek_mebli/111/eksport_polskich_mebli_przekroczyl_w_2017_roku_8_mld_euro,13963.html" TargetMode="External"/><Relationship Id="rId30" Type="http://schemas.openxmlformats.org/officeDocument/2006/relationships/hyperlink" Target="http://niezalezna.pl/222249-polskie-firmy-coraz-silniejsze-za-granica" TargetMode="External"/><Relationship Id="rId35" Type="http://schemas.openxmlformats.org/officeDocument/2006/relationships/hyperlink" Target="https://rpo.lubelskie.pl/aktualnosc-1020-zmienil_sie_harmonogram_konkursow_na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5107</Characters>
  <Application>Microsoft Office Word</Application>
  <DocSecurity>0</DocSecurity>
  <Lines>42</Lines>
  <Paragraphs>11</Paragraphs>
  <ScaleCrop>false</ScaleCrop>
  <Company>ATC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5</cp:revision>
  <dcterms:created xsi:type="dcterms:W3CDTF">2018-04-13T06:03:00Z</dcterms:created>
  <dcterms:modified xsi:type="dcterms:W3CDTF">2018-04-13T06:05:00Z</dcterms:modified>
</cp:coreProperties>
</file>